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CFB3" w14:textId="77777777" w:rsidR="001C0724" w:rsidRPr="009F2F31" w:rsidRDefault="001C0724">
      <w:pPr>
        <w:pStyle w:val="Body"/>
        <w:rPr>
          <w:rFonts w:ascii="Arial" w:hAnsi="Arial" w:cs="Arial"/>
        </w:rPr>
      </w:pPr>
    </w:p>
    <w:p w14:paraId="5EB1F166" w14:textId="77777777" w:rsidR="001C0724" w:rsidRPr="009F2F31" w:rsidRDefault="001C0724">
      <w:pPr>
        <w:pStyle w:val="Body"/>
        <w:rPr>
          <w:rFonts w:ascii="Arial" w:hAnsi="Arial" w:cs="Arial"/>
        </w:rPr>
      </w:pPr>
    </w:p>
    <w:p w14:paraId="2C74370D" w14:textId="7E7DD30F" w:rsidR="007A4730" w:rsidRPr="00C4030F" w:rsidRDefault="007A4730" w:rsidP="00C4030F">
      <w:pPr>
        <w:pStyle w:val="Body"/>
        <w:jc w:val="center"/>
        <w:rPr>
          <w:rFonts w:ascii="Arial" w:hAnsi="Arial" w:cs="Arial"/>
          <w:b/>
          <w:i/>
          <w:u w:val="single"/>
          <w:lang w:val="en-US"/>
        </w:rPr>
      </w:pPr>
      <w:r w:rsidRPr="00C4030F">
        <w:rPr>
          <w:rFonts w:ascii="Arial" w:hAnsi="Arial" w:cs="Arial"/>
          <w:b/>
          <w:i/>
          <w:u w:val="single"/>
          <w:lang w:val="en-US"/>
        </w:rPr>
        <w:t>Pupil Premium Principles</w:t>
      </w:r>
    </w:p>
    <w:p w14:paraId="3C16E348" w14:textId="1FFCF15D" w:rsidR="007A4730" w:rsidRPr="009F2F31" w:rsidRDefault="007A4730" w:rsidP="00C4030F">
      <w:pPr>
        <w:pStyle w:val="Body"/>
        <w:numPr>
          <w:ilvl w:val="0"/>
          <w:numId w:val="37"/>
        </w:numPr>
        <w:rPr>
          <w:rFonts w:ascii="Arial" w:hAnsi="Arial" w:cs="Arial"/>
          <w:lang w:val="en-US"/>
        </w:rPr>
      </w:pPr>
      <w:r w:rsidRPr="009F2F31">
        <w:rPr>
          <w:rFonts w:ascii="Arial" w:hAnsi="Arial" w:cs="Arial"/>
          <w:lang w:val="en-US"/>
        </w:rPr>
        <w:t>We ensure that teaching and learning opportunities meet the needs of all pupils.</w:t>
      </w:r>
    </w:p>
    <w:p w14:paraId="45C43E7F" w14:textId="2DACA55D" w:rsidR="007A4730" w:rsidRPr="009F2F31" w:rsidRDefault="007A4730" w:rsidP="00C4030F">
      <w:pPr>
        <w:pStyle w:val="Body"/>
        <w:numPr>
          <w:ilvl w:val="0"/>
          <w:numId w:val="37"/>
        </w:numPr>
        <w:rPr>
          <w:rFonts w:ascii="Arial" w:hAnsi="Arial" w:cs="Arial"/>
          <w:lang w:val="en-US"/>
        </w:rPr>
      </w:pPr>
      <w:r w:rsidRPr="009F2F31">
        <w:rPr>
          <w:rFonts w:ascii="Arial" w:hAnsi="Arial" w:cs="Arial"/>
          <w:lang w:val="en-US"/>
        </w:rPr>
        <w:t>We ensure that appropriate provision is made for pupils who belong to vulnerable groups.</w:t>
      </w:r>
    </w:p>
    <w:p w14:paraId="5350B4B4" w14:textId="4D661C74" w:rsidR="007A4730" w:rsidRPr="009F2F31" w:rsidRDefault="007A4730" w:rsidP="00C4030F">
      <w:pPr>
        <w:pStyle w:val="Body"/>
        <w:numPr>
          <w:ilvl w:val="0"/>
          <w:numId w:val="37"/>
        </w:numPr>
        <w:rPr>
          <w:rFonts w:ascii="Arial" w:hAnsi="Arial" w:cs="Arial"/>
          <w:lang w:val="en-US"/>
        </w:rPr>
      </w:pPr>
      <w:r w:rsidRPr="009F2F31">
        <w:rPr>
          <w:rFonts w:ascii="Arial" w:hAnsi="Arial" w:cs="Arial"/>
          <w:lang w:val="en-US"/>
        </w:rPr>
        <w:t xml:space="preserve">We reserve the right to allocate the Pupil Premium funding to support ant pupil/s the school has legitimately identified as being socially disadvantaged. We recognize that not all pupils that receive free school meals may be socially disadvantaged and not all pupils who are disadvantaged are registered or qualify for free school meals. </w:t>
      </w:r>
    </w:p>
    <w:p w14:paraId="7A7264CB" w14:textId="6ED8FE08" w:rsidR="007A4730" w:rsidRPr="009F2F31" w:rsidRDefault="007A4730" w:rsidP="00C4030F">
      <w:pPr>
        <w:pStyle w:val="Body"/>
        <w:numPr>
          <w:ilvl w:val="0"/>
          <w:numId w:val="37"/>
        </w:numPr>
        <w:rPr>
          <w:rFonts w:ascii="Arial" w:hAnsi="Arial" w:cs="Arial"/>
          <w:lang w:val="en-US"/>
        </w:rPr>
      </w:pPr>
      <w:r w:rsidRPr="009F2F31">
        <w:rPr>
          <w:rFonts w:ascii="Arial" w:hAnsi="Arial" w:cs="Arial"/>
          <w:lang w:val="en-US"/>
        </w:rPr>
        <w:t xml:space="preserve">Pupil Premium funding will be allocated following a needs analysis which will identify barriers to learning and therefore help us decide where to allocate resources. </w:t>
      </w:r>
    </w:p>
    <w:p w14:paraId="6B86BB0E" w14:textId="328C02A1" w:rsidR="001C0724" w:rsidRPr="00980E18" w:rsidRDefault="00205B4A">
      <w:pPr>
        <w:pStyle w:val="Body"/>
        <w:rPr>
          <w:rFonts w:ascii="Arial" w:hAnsi="Arial" w:cs="Arial"/>
          <w:b/>
        </w:rPr>
      </w:pPr>
      <w:r w:rsidRPr="00980E18">
        <w:rPr>
          <w:rFonts w:ascii="Arial" w:hAnsi="Arial" w:cs="Arial"/>
          <w:b/>
          <w:lang w:val="en-US"/>
        </w:rPr>
        <w:t>Pupil Pre</w:t>
      </w:r>
      <w:r w:rsidRPr="00980E18">
        <w:rPr>
          <w:rFonts w:ascii="Arial" w:hAnsi="Arial" w:cs="Arial"/>
          <w:b/>
          <w:noProof/>
        </w:rPr>
        <w:drawing>
          <wp:anchor distT="152400" distB="152400" distL="152400" distR="152400" simplePos="0" relativeHeight="251659264" behindDoc="0" locked="0" layoutInCell="1" allowOverlap="1" wp14:anchorId="2D2DD177" wp14:editId="51C9951A">
            <wp:simplePos x="0" y="0"/>
            <wp:positionH relativeFrom="page">
              <wp:posOffset>8993509</wp:posOffset>
            </wp:positionH>
            <wp:positionV relativeFrom="page">
              <wp:posOffset>265562</wp:posOffset>
            </wp:positionV>
            <wp:extent cx="897890" cy="908875"/>
            <wp:effectExtent l="0" t="0" r="0" b="0"/>
            <wp:wrapThrough wrapText="bothSides" distL="152400" distR="152400">
              <wp:wrapPolygon edited="1">
                <wp:start x="0" y="0"/>
                <wp:lineTo x="21600" y="0"/>
                <wp:lineTo x="21600" y="21600"/>
                <wp:lineTo x="0" y="21600"/>
                <wp:lineTo x="0" y="0"/>
              </wp:wrapPolygon>
            </wp:wrapThrough>
            <wp:docPr id="1073741825" name="officeArt object" descr="CJS New Image.JPG"/>
            <wp:cNvGraphicFramePr/>
            <a:graphic xmlns:a="http://schemas.openxmlformats.org/drawingml/2006/main">
              <a:graphicData uri="http://schemas.openxmlformats.org/drawingml/2006/picture">
                <pic:pic xmlns:pic="http://schemas.openxmlformats.org/drawingml/2006/picture">
                  <pic:nvPicPr>
                    <pic:cNvPr id="1073741825" name="CJS New Image.JPG" descr="CJS New Image.JPG"/>
                    <pic:cNvPicPr>
                      <a:picLocks noChangeAspect="1"/>
                    </pic:cNvPicPr>
                  </pic:nvPicPr>
                  <pic:blipFill>
                    <a:blip r:embed="rId8">
                      <a:extLst/>
                    </a:blip>
                    <a:stretch>
                      <a:fillRect/>
                    </a:stretch>
                  </pic:blipFill>
                  <pic:spPr>
                    <a:xfrm>
                      <a:off x="0" y="0"/>
                      <a:ext cx="897890" cy="908875"/>
                    </a:xfrm>
                    <a:prstGeom prst="rect">
                      <a:avLst/>
                    </a:prstGeom>
                    <a:ln w="12700" cap="flat">
                      <a:noFill/>
                      <a:miter lim="400000"/>
                    </a:ln>
                    <a:effectLst/>
                  </pic:spPr>
                </pic:pic>
              </a:graphicData>
            </a:graphic>
          </wp:anchor>
        </w:drawing>
      </w:r>
      <w:r w:rsidRPr="00980E18">
        <w:rPr>
          <w:rFonts w:ascii="Arial" w:hAnsi="Arial" w:cs="Arial"/>
          <w:b/>
          <w:lang w:val="en-US"/>
        </w:rPr>
        <w:t>mium Plan</w:t>
      </w:r>
      <w:r w:rsidR="00247430" w:rsidRPr="00980E18">
        <w:rPr>
          <w:rFonts w:ascii="Arial" w:hAnsi="Arial" w:cs="Arial"/>
          <w:b/>
          <w:lang w:val="en-US"/>
        </w:rPr>
        <w:t xml:space="preserve"> </w:t>
      </w:r>
      <w:r w:rsidR="006B47EF" w:rsidRPr="00980E18">
        <w:rPr>
          <w:rFonts w:ascii="Arial" w:hAnsi="Arial" w:cs="Arial"/>
          <w:b/>
          <w:lang w:val="en-US"/>
        </w:rPr>
        <w:t>September</w:t>
      </w:r>
      <w:r w:rsidR="004B34F3" w:rsidRPr="00980E18">
        <w:rPr>
          <w:rFonts w:ascii="Arial" w:hAnsi="Arial" w:cs="Arial"/>
          <w:b/>
          <w:lang w:val="en-US"/>
        </w:rPr>
        <w:t xml:space="preserve"> 20</w:t>
      </w:r>
      <w:r w:rsidR="00671ECE">
        <w:rPr>
          <w:rFonts w:ascii="Arial" w:hAnsi="Arial" w:cs="Arial"/>
          <w:b/>
          <w:lang w:val="en-US"/>
        </w:rPr>
        <w:t>20</w:t>
      </w:r>
      <w:r w:rsidR="00247430" w:rsidRPr="00980E18">
        <w:rPr>
          <w:rFonts w:ascii="Arial" w:hAnsi="Arial" w:cs="Arial"/>
          <w:b/>
          <w:lang w:val="en-US"/>
        </w:rPr>
        <w:t xml:space="preserve">– </w:t>
      </w:r>
      <w:r w:rsidR="006B47EF" w:rsidRPr="00980E18">
        <w:rPr>
          <w:rFonts w:ascii="Arial" w:hAnsi="Arial" w:cs="Arial"/>
          <w:b/>
          <w:lang w:val="en-US"/>
        </w:rPr>
        <w:t>July</w:t>
      </w:r>
      <w:r w:rsidR="007D1204" w:rsidRPr="00980E18">
        <w:rPr>
          <w:rFonts w:ascii="Arial" w:hAnsi="Arial" w:cs="Arial"/>
          <w:b/>
          <w:lang w:val="en-US"/>
        </w:rPr>
        <w:t xml:space="preserve"> 202</w:t>
      </w:r>
      <w:r w:rsidR="00671ECE">
        <w:rPr>
          <w:rFonts w:ascii="Arial" w:hAnsi="Arial" w:cs="Arial"/>
          <w:b/>
          <w:lang w:val="en-US"/>
        </w:rPr>
        <w:t>1</w:t>
      </w:r>
    </w:p>
    <w:tbl>
      <w:tblPr>
        <w:tblStyle w:val="TableGrid"/>
        <w:tblW w:w="14850" w:type="dxa"/>
        <w:tblLayout w:type="fixed"/>
        <w:tblLook w:val="04A0" w:firstRow="1" w:lastRow="0" w:firstColumn="1" w:lastColumn="0" w:noHBand="0" w:noVBand="1"/>
      </w:tblPr>
      <w:tblGrid>
        <w:gridCol w:w="2660"/>
        <w:gridCol w:w="4111"/>
        <w:gridCol w:w="3969"/>
        <w:gridCol w:w="4110"/>
      </w:tblGrid>
      <w:tr w:rsidR="00644B34" w:rsidRPr="009F2F31" w14:paraId="3D704401" w14:textId="77777777" w:rsidTr="00C61359">
        <w:tc>
          <w:tcPr>
            <w:tcW w:w="14850" w:type="dxa"/>
            <w:gridSpan w:val="4"/>
            <w:shd w:val="clear" w:color="auto" w:fill="CCECFF" w:themeFill="accent1" w:themeFillTint="33"/>
            <w:tcMar>
              <w:top w:w="57" w:type="dxa"/>
              <w:bottom w:w="57" w:type="dxa"/>
            </w:tcMar>
          </w:tcPr>
          <w:p w14:paraId="531A926D" w14:textId="77777777" w:rsidR="00644B34" w:rsidRPr="009F2F31" w:rsidRDefault="00644B34" w:rsidP="00E502C9">
            <w:pPr>
              <w:pStyle w:val="ListParagraph"/>
              <w:numPr>
                <w:ilvl w:val="0"/>
                <w:numId w:val="3"/>
              </w:numPr>
              <w:ind w:left="426" w:hanging="284"/>
              <w:contextualSpacing w:val="0"/>
              <w:rPr>
                <w:rFonts w:ascii="Arial" w:hAnsi="Arial" w:cs="Arial"/>
                <w:b/>
              </w:rPr>
            </w:pPr>
            <w:r w:rsidRPr="009F2F31">
              <w:rPr>
                <w:rFonts w:ascii="Arial" w:hAnsi="Arial" w:cs="Arial"/>
                <w:b/>
              </w:rPr>
              <w:t>Summary information</w:t>
            </w:r>
          </w:p>
        </w:tc>
      </w:tr>
      <w:tr w:rsidR="00821E89" w:rsidRPr="009F2F31" w14:paraId="1E960761" w14:textId="77777777" w:rsidTr="00644B34">
        <w:tc>
          <w:tcPr>
            <w:tcW w:w="2660" w:type="dxa"/>
            <w:tcMar>
              <w:top w:w="57" w:type="dxa"/>
              <w:bottom w:w="57" w:type="dxa"/>
            </w:tcMar>
          </w:tcPr>
          <w:p w14:paraId="16ED9D21" w14:textId="3C9FBD26" w:rsidR="00821E89" w:rsidRPr="009F2F31" w:rsidRDefault="00821E89" w:rsidP="00821E89">
            <w:pPr>
              <w:rPr>
                <w:rFonts w:ascii="Arial" w:hAnsi="Arial" w:cs="Arial"/>
                <w:b/>
              </w:rPr>
            </w:pPr>
            <w:r w:rsidRPr="009F2F31">
              <w:rPr>
                <w:rFonts w:ascii="Arial" w:hAnsi="Arial" w:cs="Arial"/>
                <w:b/>
              </w:rPr>
              <w:t>Academic Year</w:t>
            </w:r>
          </w:p>
        </w:tc>
        <w:tc>
          <w:tcPr>
            <w:tcW w:w="4111" w:type="dxa"/>
            <w:tcMar>
              <w:top w:w="57" w:type="dxa"/>
              <w:bottom w:w="57" w:type="dxa"/>
            </w:tcMar>
          </w:tcPr>
          <w:p w14:paraId="0566993E" w14:textId="4592F4A2" w:rsidR="00821E89" w:rsidRPr="009F2F31" w:rsidRDefault="00821E89" w:rsidP="00821E89">
            <w:pPr>
              <w:rPr>
                <w:rFonts w:ascii="Arial" w:hAnsi="Arial" w:cs="Arial"/>
              </w:rPr>
            </w:pPr>
            <w:r w:rsidRPr="002542D8">
              <w:rPr>
                <w:rFonts w:ascii="Arial" w:hAnsi="Arial" w:cs="Arial"/>
              </w:rPr>
              <w:t>2018-2019</w:t>
            </w:r>
          </w:p>
        </w:tc>
        <w:tc>
          <w:tcPr>
            <w:tcW w:w="3969" w:type="dxa"/>
          </w:tcPr>
          <w:p w14:paraId="4C119F10" w14:textId="27B5573C" w:rsidR="00821E89" w:rsidRPr="002542D8" w:rsidRDefault="00821E89" w:rsidP="00821E89">
            <w:pPr>
              <w:rPr>
                <w:rFonts w:ascii="Arial" w:hAnsi="Arial" w:cs="Arial"/>
              </w:rPr>
            </w:pPr>
            <w:r w:rsidRPr="002542D8">
              <w:rPr>
                <w:rFonts w:ascii="Arial" w:hAnsi="Arial" w:cs="Arial"/>
              </w:rPr>
              <w:t>2019-2020</w:t>
            </w:r>
          </w:p>
        </w:tc>
        <w:tc>
          <w:tcPr>
            <w:tcW w:w="4110" w:type="dxa"/>
          </w:tcPr>
          <w:p w14:paraId="34B1A865" w14:textId="6C8D0A61" w:rsidR="00821E89" w:rsidRPr="002542D8" w:rsidRDefault="00821E89" w:rsidP="00821E89">
            <w:pPr>
              <w:rPr>
                <w:rFonts w:ascii="Arial" w:hAnsi="Arial" w:cs="Arial"/>
              </w:rPr>
            </w:pPr>
            <w:r>
              <w:rPr>
                <w:rFonts w:ascii="Arial" w:hAnsi="Arial" w:cs="Arial"/>
              </w:rPr>
              <w:t>2020-2021</w:t>
            </w:r>
          </w:p>
        </w:tc>
      </w:tr>
      <w:tr w:rsidR="00821E89" w:rsidRPr="009F2F31" w14:paraId="1D0A0372" w14:textId="77777777" w:rsidTr="00C61359">
        <w:tc>
          <w:tcPr>
            <w:tcW w:w="2660" w:type="dxa"/>
            <w:tcMar>
              <w:top w:w="57" w:type="dxa"/>
              <w:bottom w:w="57" w:type="dxa"/>
            </w:tcMar>
          </w:tcPr>
          <w:p w14:paraId="7CA5E229" w14:textId="2B7DD214" w:rsidR="00821E89" w:rsidRPr="009F2F31" w:rsidRDefault="00821E89" w:rsidP="00821E89">
            <w:pPr>
              <w:rPr>
                <w:rFonts w:ascii="Arial" w:hAnsi="Arial" w:cs="Arial"/>
                <w:b/>
              </w:rPr>
            </w:pPr>
            <w:r w:rsidRPr="009F2F31">
              <w:rPr>
                <w:rFonts w:ascii="Arial" w:hAnsi="Arial" w:cs="Arial"/>
                <w:b/>
              </w:rPr>
              <w:t>Total number of pupils</w:t>
            </w:r>
          </w:p>
        </w:tc>
        <w:tc>
          <w:tcPr>
            <w:tcW w:w="4111" w:type="dxa"/>
            <w:tcMar>
              <w:top w:w="57" w:type="dxa"/>
              <w:bottom w:w="57" w:type="dxa"/>
            </w:tcMar>
          </w:tcPr>
          <w:p w14:paraId="3C117A09" w14:textId="27C8A6D2" w:rsidR="00821E89" w:rsidRPr="009F2F31" w:rsidRDefault="00821E89" w:rsidP="00821E89">
            <w:pPr>
              <w:rPr>
                <w:rFonts w:ascii="Arial" w:hAnsi="Arial" w:cs="Arial"/>
                <w:highlight w:val="yellow"/>
              </w:rPr>
            </w:pPr>
            <w:r w:rsidRPr="002542D8">
              <w:rPr>
                <w:rFonts w:ascii="Arial" w:hAnsi="Arial" w:cs="Arial"/>
              </w:rPr>
              <w:t>234</w:t>
            </w:r>
          </w:p>
        </w:tc>
        <w:tc>
          <w:tcPr>
            <w:tcW w:w="3969" w:type="dxa"/>
          </w:tcPr>
          <w:p w14:paraId="23767640" w14:textId="434293C5" w:rsidR="00821E89" w:rsidRPr="002542D8" w:rsidRDefault="00821E89" w:rsidP="00821E89">
            <w:pPr>
              <w:rPr>
                <w:rFonts w:ascii="Arial" w:hAnsi="Arial" w:cs="Arial"/>
              </w:rPr>
            </w:pPr>
            <w:r w:rsidRPr="002542D8">
              <w:rPr>
                <w:rFonts w:ascii="Arial" w:hAnsi="Arial" w:cs="Arial"/>
              </w:rPr>
              <w:t>243</w:t>
            </w:r>
          </w:p>
        </w:tc>
        <w:tc>
          <w:tcPr>
            <w:tcW w:w="4110" w:type="dxa"/>
          </w:tcPr>
          <w:p w14:paraId="12A347E6" w14:textId="13F44BDE" w:rsidR="00821E89" w:rsidRPr="002542D8" w:rsidRDefault="00821E89" w:rsidP="00821E89">
            <w:pPr>
              <w:rPr>
                <w:rFonts w:ascii="Arial" w:hAnsi="Arial" w:cs="Arial"/>
              </w:rPr>
            </w:pPr>
            <w:r w:rsidRPr="002542D8">
              <w:rPr>
                <w:rFonts w:ascii="Arial" w:hAnsi="Arial" w:cs="Arial"/>
              </w:rPr>
              <w:t>243</w:t>
            </w:r>
          </w:p>
        </w:tc>
      </w:tr>
      <w:tr w:rsidR="00821E89" w:rsidRPr="009F2F31" w14:paraId="16A69D3F" w14:textId="77777777" w:rsidTr="00C61359">
        <w:tc>
          <w:tcPr>
            <w:tcW w:w="2660" w:type="dxa"/>
            <w:tcMar>
              <w:top w:w="57" w:type="dxa"/>
              <w:bottom w:w="57" w:type="dxa"/>
            </w:tcMar>
          </w:tcPr>
          <w:p w14:paraId="2432EB6E" w14:textId="39A8C6BF" w:rsidR="00821E89" w:rsidRPr="009F2F31" w:rsidRDefault="00821E89" w:rsidP="00821E89">
            <w:pPr>
              <w:rPr>
                <w:rFonts w:ascii="Arial" w:hAnsi="Arial" w:cs="Arial"/>
              </w:rPr>
            </w:pPr>
            <w:r w:rsidRPr="009F2F31">
              <w:rPr>
                <w:rFonts w:ascii="Arial" w:hAnsi="Arial" w:cs="Arial"/>
              </w:rPr>
              <w:t>Number of pupils receiving Pupil Premium Funding</w:t>
            </w:r>
          </w:p>
        </w:tc>
        <w:tc>
          <w:tcPr>
            <w:tcW w:w="4111" w:type="dxa"/>
            <w:tcMar>
              <w:top w:w="57" w:type="dxa"/>
              <w:bottom w:w="57" w:type="dxa"/>
            </w:tcMar>
          </w:tcPr>
          <w:p w14:paraId="26895E0E" w14:textId="661C98D0" w:rsidR="00821E89" w:rsidRPr="009F2F31" w:rsidRDefault="00821E89" w:rsidP="00821E89">
            <w:pPr>
              <w:rPr>
                <w:rFonts w:ascii="Arial" w:hAnsi="Arial" w:cs="Arial"/>
              </w:rPr>
            </w:pPr>
            <w:r>
              <w:rPr>
                <w:rFonts w:ascii="Arial" w:hAnsi="Arial" w:cs="Arial"/>
              </w:rPr>
              <w:t>43</w:t>
            </w:r>
          </w:p>
        </w:tc>
        <w:tc>
          <w:tcPr>
            <w:tcW w:w="3969" w:type="dxa"/>
          </w:tcPr>
          <w:p w14:paraId="713362A9" w14:textId="3801365C" w:rsidR="00821E89" w:rsidRPr="009F2F31" w:rsidRDefault="00821E89" w:rsidP="00821E89">
            <w:pPr>
              <w:rPr>
                <w:rFonts w:ascii="Arial" w:hAnsi="Arial" w:cs="Arial"/>
              </w:rPr>
            </w:pPr>
            <w:r>
              <w:rPr>
                <w:rFonts w:ascii="Arial" w:hAnsi="Arial" w:cs="Arial"/>
              </w:rPr>
              <w:t>50</w:t>
            </w:r>
          </w:p>
        </w:tc>
        <w:tc>
          <w:tcPr>
            <w:tcW w:w="4110" w:type="dxa"/>
          </w:tcPr>
          <w:p w14:paraId="5B5CEAC0" w14:textId="1E0F4C7B" w:rsidR="00821E89" w:rsidRPr="009F2F31" w:rsidRDefault="00821E89" w:rsidP="00821E89">
            <w:pPr>
              <w:rPr>
                <w:rFonts w:ascii="Arial" w:hAnsi="Arial" w:cs="Arial"/>
              </w:rPr>
            </w:pPr>
            <w:r>
              <w:rPr>
                <w:rFonts w:ascii="Arial" w:hAnsi="Arial" w:cs="Arial"/>
              </w:rPr>
              <w:t>50</w:t>
            </w:r>
          </w:p>
        </w:tc>
      </w:tr>
      <w:tr w:rsidR="00821E89" w:rsidRPr="009F2F31" w14:paraId="783652BD" w14:textId="77777777" w:rsidTr="00C61359">
        <w:tc>
          <w:tcPr>
            <w:tcW w:w="2660" w:type="dxa"/>
            <w:tcMar>
              <w:top w:w="57" w:type="dxa"/>
              <w:bottom w:w="57" w:type="dxa"/>
            </w:tcMar>
          </w:tcPr>
          <w:p w14:paraId="0F1299EB" w14:textId="0677B6B4" w:rsidR="00821E89" w:rsidRPr="009F2F31" w:rsidRDefault="00821E89" w:rsidP="00821E89">
            <w:pPr>
              <w:rPr>
                <w:rFonts w:ascii="Arial" w:hAnsi="Arial" w:cs="Arial"/>
                <w:b/>
              </w:rPr>
            </w:pPr>
            <w:r w:rsidRPr="009F2F31">
              <w:rPr>
                <w:rFonts w:ascii="Arial" w:hAnsi="Arial" w:cs="Arial"/>
                <w:b/>
              </w:rPr>
              <w:t>Total Pupil Premium Funding received</w:t>
            </w:r>
          </w:p>
        </w:tc>
        <w:tc>
          <w:tcPr>
            <w:tcW w:w="4111" w:type="dxa"/>
            <w:tcMar>
              <w:top w:w="57" w:type="dxa"/>
              <w:bottom w:w="57" w:type="dxa"/>
            </w:tcMar>
          </w:tcPr>
          <w:p w14:paraId="4FC69AAB" w14:textId="0FE9F777" w:rsidR="00821E89" w:rsidRPr="009F2F31" w:rsidRDefault="00821E89" w:rsidP="00821E89">
            <w:pPr>
              <w:rPr>
                <w:rFonts w:ascii="Arial" w:hAnsi="Arial" w:cs="Arial"/>
                <w:b/>
              </w:rPr>
            </w:pPr>
            <w:r>
              <w:rPr>
                <w:rFonts w:ascii="Arial" w:hAnsi="Arial" w:cs="Arial"/>
                <w:b/>
              </w:rPr>
              <w:t>£55,440</w:t>
            </w:r>
          </w:p>
        </w:tc>
        <w:tc>
          <w:tcPr>
            <w:tcW w:w="3969" w:type="dxa"/>
          </w:tcPr>
          <w:p w14:paraId="56807103" w14:textId="7EC29C57" w:rsidR="00821E89" w:rsidRPr="009F2F31" w:rsidRDefault="00821E89" w:rsidP="00821E89">
            <w:pPr>
              <w:rPr>
                <w:rFonts w:ascii="Arial" w:hAnsi="Arial" w:cs="Arial"/>
                <w:b/>
              </w:rPr>
            </w:pPr>
            <w:r>
              <w:rPr>
                <w:rFonts w:ascii="Arial" w:hAnsi="Arial" w:cs="Arial"/>
              </w:rPr>
              <w:t>£52,800</w:t>
            </w:r>
          </w:p>
        </w:tc>
        <w:tc>
          <w:tcPr>
            <w:tcW w:w="4110" w:type="dxa"/>
          </w:tcPr>
          <w:p w14:paraId="187C6B8A" w14:textId="3BBFC968" w:rsidR="00821E89" w:rsidRPr="009F2F31" w:rsidRDefault="00671ECE" w:rsidP="00821E89">
            <w:pPr>
              <w:rPr>
                <w:rFonts w:ascii="Arial" w:hAnsi="Arial" w:cs="Arial"/>
              </w:rPr>
            </w:pPr>
            <w:r>
              <w:rPr>
                <w:rFonts w:ascii="Arial" w:hAnsi="Arial" w:cs="Arial"/>
              </w:rPr>
              <w:t>£67,250</w:t>
            </w:r>
          </w:p>
        </w:tc>
      </w:tr>
    </w:tbl>
    <w:p w14:paraId="10EB3708" w14:textId="77777777" w:rsidR="00644B34" w:rsidRPr="009F2F31" w:rsidRDefault="00644B34" w:rsidP="00644B34">
      <w:pPr>
        <w:rPr>
          <w:rFonts w:ascii="Arial" w:hAnsi="Arial" w:cs="Arial"/>
          <w:sz w:val="16"/>
          <w:szCs w:val="16"/>
        </w:rPr>
      </w:pPr>
    </w:p>
    <w:tbl>
      <w:tblPr>
        <w:tblStyle w:val="TableGrid"/>
        <w:tblW w:w="14850" w:type="dxa"/>
        <w:tblLook w:val="04A0" w:firstRow="1" w:lastRow="0" w:firstColumn="1" w:lastColumn="0" w:noHBand="0" w:noVBand="1"/>
      </w:tblPr>
      <w:tblGrid>
        <w:gridCol w:w="5608"/>
        <w:gridCol w:w="955"/>
        <w:gridCol w:w="957"/>
        <w:gridCol w:w="957"/>
        <w:gridCol w:w="1017"/>
        <w:gridCol w:w="5356"/>
      </w:tblGrid>
      <w:tr w:rsidR="00644B34" w:rsidRPr="009F2F31" w14:paraId="79D72FC9" w14:textId="77777777" w:rsidTr="24EFC1A2">
        <w:tc>
          <w:tcPr>
            <w:tcW w:w="14850" w:type="dxa"/>
            <w:gridSpan w:val="6"/>
            <w:shd w:val="clear" w:color="auto" w:fill="CCECFF" w:themeFill="accent1" w:themeFillTint="33"/>
            <w:tcMar>
              <w:top w:w="57" w:type="dxa"/>
              <w:bottom w:w="57" w:type="dxa"/>
            </w:tcMar>
          </w:tcPr>
          <w:p w14:paraId="2AAAE9C7" w14:textId="2F4F177E" w:rsidR="00644B34" w:rsidRPr="009F2F31" w:rsidRDefault="00644B34" w:rsidP="00E502C9">
            <w:pPr>
              <w:pStyle w:val="ListParagraph"/>
              <w:numPr>
                <w:ilvl w:val="0"/>
                <w:numId w:val="3"/>
              </w:numPr>
              <w:contextualSpacing w:val="0"/>
              <w:rPr>
                <w:rFonts w:ascii="Arial" w:hAnsi="Arial" w:cs="Arial"/>
                <w:b/>
              </w:rPr>
            </w:pPr>
            <w:r w:rsidRPr="009F2F31">
              <w:rPr>
                <w:rFonts w:ascii="Arial" w:eastAsia="Arial" w:hAnsi="Arial" w:cs="Arial"/>
                <w:b/>
              </w:rPr>
              <w:t xml:space="preserve">Current attainment </w:t>
            </w:r>
            <w:r w:rsidR="00D95BE8">
              <w:rPr>
                <w:rFonts w:ascii="Arial" w:eastAsia="Arial" w:hAnsi="Arial" w:cs="Arial"/>
                <w:b/>
              </w:rPr>
              <w:t xml:space="preserve">2019-2020 </w:t>
            </w:r>
            <w:proofErr w:type="gramStart"/>
            <w:r w:rsidR="00D95BE8">
              <w:rPr>
                <w:rFonts w:ascii="Arial" w:eastAsia="Arial" w:hAnsi="Arial" w:cs="Arial"/>
                <w:b/>
              </w:rPr>
              <w:t>( Data</w:t>
            </w:r>
            <w:proofErr w:type="gramEnd"/>
            <w:r w:rsidR="00D95BE8">
              <w:rPr>
                <w:rFonts w:ascii="Arial" w:eastAsia="Arial" w:hAnsi="Arial" w:cs="Arial"/>
                <w:b/>
              </w:rPr>
              <w:t xml:space="preserve"> taken to end of Spring 1 term</w:t>
            </w:r>
            <w:r w:rsidR="005C4838">
              <w:rPr>
                <w:rFonts w:ascii="Arial" w:eastAsia="Arial" w:hAnsi="Arial" w:cs="Arial"/>
                <w:b/>
              </w:rPr>
              <w:t>/ Y</w:t>
            </w:r>
            <w:r w:rsidR="002E4C82">
              <w:rPr>
                <w:rFonts w:ascii="Arial" w:eastAsia="Arial" w:hAnsi="Arial" w:cs="Arial"/>
                <w:b/>
              </w:rPr>
              <w:t xml:space="preserve">ear </w:t>
            </w:r>
            <w:r w:rsidR="005C4838">
              <w:rPr>
                <w:rFonts w:ascii="Arial" w:eastAsia="Arial" w:hAnsi="Arial" w:cs="Arial"/>
                <w:b/>
              </w:rPr>
              <w:t>6 mock SATs in March</w:t>
            </w:r>
            <w:r w:rsidR="00C96750">
              <w:rPr>
                <w:rFonts w:ascii="Arial" w:eastAsia="Arial" w:hAnsi="Arial" w:cs="Arial"/>
                <w:b/>
              </w:rPr>
              <w:t xml:space="preserve"> since this is the last full data set we had – this is not assessed</w:t>
            </w:r>
            <w:r w:rsidR="00D95BE8">
              <w:rPr>
                <w:rFonts w:ascii="Arial" w:eastAsia="Arial" w:hAnsi="Arial" w:cs="Arial"/>
                <w:b/>
              </w:rPr>
              <w:t>)</w:t>
            </w:r>
          </w:p>
        </w:tc>
      </w:tr>
      <w:tr w:rsidR="00644B34" w:rsidRPr="009F2F31" w14:paraId="1BC9FF53" w14:textId="77777777" w:rsidTr="24EFC1A2">
        <w:tc>
          <w:tcPr>
            <w:tcW w:w="5637" w:type="dxa"/>
            <w:tcMar>
              <w:top w:w="57" w:type="dxa"/>
              <w:bottom w:w="57" w:type="dxa"/>
            </w:tcMar>
          </w:tcPr>
          <w:p w14:paraId="4F513093" w14:textId="77777777" w:rsidR="00644B34" w:rsidRPr="009F2F31" w:rsidRDefault="00644B34" w:rsidP="00C61359">
            <w:pPr>
              <w:pStyle w:val="ListParagraph"/>
              <w:rPr>
                <w:rFonts w:ascii="Arial" w:hAnsi="Arial" w:cs="Arial"/>
              </w:rPr>
            </w:pPr>
            <w:r w:rsidRPr="009F2F31">
              <w:rPr>
                <w:rFonts w:ascii="Arial" w:hAnsi="Arial" w:cs="Arial"/>
                <w:i/>
                <w:sz w:val="18"/>
                <w:szCs w:val="18"/>
              </w:rPr>
              <w:t>Pupils eligible for PP</w:t>
            </w:r>
          </w:p>
        </w:tc>
        <w:tc>
          <w:tcPr>
            <w:tcW w:w="956" w:type="dxa"/>
            <w:shd w:val="clear" w:color="auto" w:fill="FFFFFF" w:themeFill="background1"/>
            <w:tcMar>
              <w:top w:w="57" w:type="dxa"/>
              <w:bottom w:w="57" w:type="dxa"/>
            </w:tcMar>
            <w:vAlign w:val="center"/>
          </w:tcPr>
          <w:p w14:paraId="78C1494C" w14:textId="77777777" w:rsidR="00644B34" w:rsidRPr="009F2F31" w:rsidRDefault="00644B34" w:rsidP="00C61359">
            <w:pPr>
              <w:jc w:val="center"/>
              <w:rPr>
                <w:rFonts w:ascii="Arial" w:hAnsi="Arial" w:cs="Arial"/>
                <w:i/>
                <w:sz w:val="18"/>
                <w:szCs w:val="18"/>
              </w:rPr>
            </w:pPr>
            <w:r w:rsidRPr="009F2F31">
              <w:rPr>
                <w:rFonts w:ascii="Arial" w:hAnsi="Arial" w:cs="Arial"/>
                <w:i/>
                <w:sz w:val="18"/>
                <w:szCs w:val="18"/>
              </w:rPr>
              <w:t>Yr3</w:t>
            </w:r>
          </w:p>
        </w:tc>
        <w:tc>
          <w:tcPr>
            <w:tcW w:w="957" w:type="dxa"/>
            <w:shd w:val="clear" w:color="auto" w:fill="FFFFFF" w:themeFill="background1"/>
            <w:vAlign w:val="center"/>
          </w:tcPr>
          <w:p w14:paraId="2A25D6E8" w14:textId="77777777" w:rsidR="00644B34" w:rsidRPr="009F2F31" w:rsidRDefault="00644B34" w:rsidP="00C61359">
            <w:pPr>
              <w:jc w:val="center"/>
              <w:rPr>
                <w:rFonts w:ascii="Arial" w:hAnsi="Arial" w:cs="Arial"/>
                <w:i/>
                <w:sz w:val="18"/>
                <w:szCs w:val="18"/>
              </w:rPr>
            </w:pPr>
            <w:r w:rsidRPr="009F2F31">
              <w:rPr>
                <w:rFonts w:ascii="Arial" w:hAnsi="Arial" w:cs="Arial"/>
                <w:i/>
                <w:sz w:val="18"/>
                <w:szCs w:val="18"/>
              </w:rPr>
              <w:t>Yr4</w:t>
            </w:r>
          </w:p>
        </w:tc>
        <w:tc>
          <w:tcPr>
            <w:tcW w:w="957" w:type="dxa"/>
            <w:shd w:val="clear" w:color="auto" w:fill="FFFFFF" w:themeFill="background1"/>
            <w:vAlign w:val="center"/>
          </w:tcPr>
          <w:p w14:paraId="08B24426" w14:textId="77777777" w:rsidR="00644B34" w:rsidRPr="009F2F31" w:rsidRDefault="00644B34" w:rsidP="00C61359">
            <w:pPr>
              <w:jc w:val="center"/>
              <w:rPr>
                <w:rFonts w:ascii="Arial" w:hAnsi="Arial" w:cs="Arial"/>
                <w:i/>
                <w:sz w:val="18"/>
                <w:szCs w:val="18"/>
              </w:rPr>
            </w:pPr>
            <w:r w:rsidRPr="009F2F31">
              <w:rPr>
                <w:rFonts w:ascii="Arial" w:hAnsi="Arial" w:cs="Arial"/>
                <w:i/>
                <w:sz w:val="18"/>
                <w:szCs w:val="18"/>
              </w:rPr>
              <w:t>Y5</w:t>
            </w:r>
          </w:p>
        </w:tc>
        <w:tc>
          <w:tcPr>
            <w:tcW w:w="957" w:type="dxa"/>
            <w:shd w:val="clear" w:color="auto" w:fill="FFFFFF" w:themeFill="background1"/>
            <w:vAlign w:val="center"/>
          </w:tcPr>
          <w:p w14:paraId="39ED0C52" w14:textId="77777777" w:rsidR="00644B34" w:rsidRPr="009F2F31" w:rsidRDefault="00644B34" w:rsidP="00C61359">
            <w:pPr>
              <w:jc w:val="center"/>
              <w:rPr>
                <w:rFonts w:ascii="Arial" w:hAnsi="Arial" w:cs="Arial"/>
                <w:i/>
                <w:sz w:val="18"/>
                <w:szCs w:val="18"/>
              </w:rPr>
            </w:pPr>
            <w:r w:rsidRPr="009F2F31">
              <w:rPr>
                <w:rFonts w:ascii="Arial" w:hAnsi="Arial" w:cs="Arial"/>
                <w:i/>
                <w:sz w:val="18"/>
                <w:szCs w:val="18"/>
              </w:rPr>
              <w:t>Y6</w:t>
            </w:r>
          </w:p>
        </w:tc>
        <w:tc>
          <w:tcPr>
            <w:tcW w:w="5386" w:type="dxa"/>
            <w:shd w:val="clear" w:color="auto" w:fill="FFFFFF" w:themeFill="background1"/>
            <w:tcMar>
              <w:top w:w="57" w:type="dxa"/>
              <w:bottom w:w="57" w:type="dxa"/>
            </w:tcMar>
            <w:vAlign w:val="center"/>
          </w:tcPr>
          <w:p w14:paraId="55FE6733" w14:textId="31446B26" w:rsidR="00644B34" w:rsidRPr="009F2F31" w:rsidRDefault="00644B34" w:rsidP="00C61359">
            <w:pPr>
              <w:jc w:val="center"/>
              <w:rPr>
                <w:rFonts w:ascii="Arial" w:hAnsi="Arial" w:cs="Arial"/>
                <w:i/>
                <w:sz w:val="18"/>
                <w:szCs w:val="18"/>
              </w:rPr>
            </w:pPr>
            <w:r w:rsidRPr="009F2F31">
              <w:rPr>
                <w:rFonts w:ascii="Arial" w:hAnsi="Arial" w:cs="Arial"/>
                <w:i/>
                <w:sz w:val="18"/>
                <w:szCs w:val="18"/>
              </w:rPr>
              <w:t>Pupils not eligible for PP (</w:t>
            </w:r>
            <w:r w:rsidR="00C96750">
              <w:rPr>
                <w:rFonts w:ascii="Arial" w:hAnsi="Arial" w:cs="Arial"/>
                <w:i/>
                <w:sz w:val="18"/>
                <w:szCs w:val="18"/>
              </w:rPr>
              <w:t>school average</w:t>
            </w:r>
            <w:r w:rsidRPr="009F2F31">
              <w:rPr>
                <w:rFonts w:ascii="Arial" w:hAnsi="Arial" w:cs="Arial"/>
                <w:i/>
                <w:sz w:val="18"/>
                <w:szCs w:val="18"/>
              </w:rPr>
              <w:t xml:space="preserve">) </w:t>
            </w:r>
          </w:p>
        </w:tc>
      </w:tr>
      <w:tr w:rsidR="00F9221A" w:rsidRPr="009F2F31" w14:paraId="16753E97" w14:textId="77777777" w:rsidTr="24EFC1A2">
        <w:tc>
          <w:tcPr>
            <w:tcW w:w="5637" w:type="dxa"/>
            <w:tcMar>
              <w:top w:w="57" w:type="dxa"/>
              <w:bottom w:w="57" w:type="dxa"/>
            </w:tcMar>
            <w:vAlign w:val="bottom"/>
          </w:tcPr>
          <w:p w14:paraId="2F54C6EE" w14:textId="77777777" w:rsidR="00F9221A" w:rsidRPr="009F2F31" w:rsidRDefault="00F9221A" w:rsidP="00F9221A">
            <w:pPr>
              <w:spacing w:line="276" w:lineRule="auto"/>
              <w:ind w:right="-23"/>
              <w:rPr>
                <w:rFonts w:ascii="Arial" w:eastAsia="Arial" w:hAnsi="Arial" w:cs="Arial"/>
                <w:b/>
              </w:rPr>
            </w:pPr>
            <w:r w:rsidRPr="009F2F31">
              <w:rPr>
                <w:rFonts w:ascii="Arial" w:eastAsia="Arial" w:hAnsi="Arial" w:cs="Arial"/>
                <w:b/>
                <w:bCs/>
              </w:rPr>
              <w:t xml:space="preserve">% achieving in reading, writing and </w:t>
            </w:r>
            <w:proofErr w:type="spellStart"/>
            <w:r w:rsidRPr="009F2F31">
              <w:rPr>
                <w:rFonts w:ascii="Arial" w:eastAsia="Arial" w:hAnsi="Arial" w:cs="Arial"/>
                <w:b/>
                <w:bCs/>
              </w:rPr>
              <w:t>maths</w:t>
            </w:r>
            <w:proofErr w:type="spellEnd"/>
            <w:r w:rsidRPr="009F2F31">
              <w:rPr>
                <w:rFonts w:ascii="Arial" w:eastAsia="Arial" w:hAnsi="Arial" w:cs="Arial"/>
                <w:b/>
                <w:bCs/>
              </w:rPr>
              <w:t xml:space="preserve"> </w:t>
            </w:r>
          </w:p>
        </w:tc>
        <w:tc>
          <w:tcPr>
            <w:tcW w:w="956" w:type="dxa"/>
            <w:shd w:val="clear" w:color="auto" w:fill="FFFF00"/>
            <w:tcMar>
              <w:top w:w="57" w:type="dxa"/>
              <w:bottom w:w="57" w:type="dxa"/>
            </w:tcMar>
            <w:vAlign w:val="center"/>
          </w:tcPr>
          <w:p w14:paraId="62605FA4" w14:textId="73D17568" w:rsidR="00F9221A" w:rsidRPr="009F2F31" w:rsidRDefault="00F9221A" w:rsidP="00F9221A">
            <w:pPr>
              <w:spacing w:line="259" w:lineRule="auto"/>
              <w:ind w:left="187"/>
              <w:jc w:val="center"/>
              <w:rPr>
                <w:rFonts w:ascii="Arial" w:hAnsi="Arial" w:cs="Arial"/>
              </w:rPr>
            </w:pPr>
            <w:r>
              <w:rPr>
                <w:rFonts w:ascii="Arial" w:hAnsi="Arial" w:cs="Arial"/>
              </w:rPr>
              <w:t>33%</w:t>
            </w:r>
          </w:p>
        </w:tc>
        <w:tc>
          <w:tcPr>
            <w:tcW w:w="957" w:type="dxa"/>
            <w:shd w:val="clear" w:color="auto" w:fill="FFFF00"/>
            <w:vAlign w:val="center"/>
          </w:tcPr>
          <w:p w14:paraId="264205D9" w14:textId="0EFEC517" w:rsidR="00F9221A" w:rsidRPr="009F2F31" w:rsidRDefault="00F9221A" w:rsidP="00F9221A">
            <w:pPr>
              <w:spacing w:line="259" w:lineRule="auto"/>
              <w:ind w:left="187"/>
              <w:jc w:val="center"/>
              <w:rPr>
                <w:rFonts w:ascii="Arial" w:hAnsi="Arial" w:cs="Arial"/>
              </w:rPr>
            </w:pPr>
            <w:r>
              <w:rPr>
                <w:rFonts w:ascii="Arial" w:hAnsi="Arial" w:cs="Arial"/>
              </w:rPr>
              <w:t>38%</w:t>
            </w:r>
          </w:p>
        </w:tc>
        <w:tc>
          <w:tcPr>
            <w:tcW w:w="957" w:type="dxa"/>
            <w:shd w:val="clear" w:color="auto" w:fill="FFFF00"/>
            <w:vAlign w:val="center"/>
          </w:tcPr>
          <w:p w14:paraId="4DE7258E" w14:textId="2E667687" w:rsidR="00F9221A" w:rsidRPr="009F2F31" w:rsidRDefault="00F9221A" w:rsidP="00F9221A">
            <w:pPr>
              <w:ind w:left="187"/>
              <w:jc w:val="center"/>
              <w:rPr>
                <w:rFonts w:ascii="Arial" w:hAnsi="Arial" w:cs="Arial"/>
              </w:rPr>
            </w:pPr>
            <w:r>
              <w:rPr>
                <w:rFonts w:ascii="Arial" w:hAnsi="Arial" w:cs="Arial"/>
              </w:rPr>
              <w:t>38%</w:t>
            </w:r>
          </w:p>
        </w:tc>
        <w:tc>
          <w:tcPr>
            <w:tcW w:w="957" w:type="dxa"/>
            <w:shd w:val="clear" w:color="auto" w:fill="FFFF00"/>
            <w:vAlign w:val="center"/>
          </w:tcPr>
          <w:p w14:paraId="37989C9E" w14:textId="55BB4166" w:rsidR="00F9221A" w:rsidRPr="009F2F31" w:rsidRDefault="00A16F7E" w:rsidP="00F9221A">
            <w:pPr>
              <w:spacing w:line="259" w:lineRule="auto"/>
              <w:ind w:left="187"/>
              <w:jc w:val="center"/>
              <w:rPr>
                <w:rFonts w:ascii="Arial" w:hAnsi="Arial" w:cs="Arial"/>
              </w:rPr>
            </w:pPr>
            <w:r w:rsidRPr="00A16F7E">
              <w:rPr>
                <w:rFonts w:ascii="Arial" w:hAnsi="Arial" w:cs="Arial"/>
                <w:highlight w:val="green"/>
              </w:rPr>
              <w:t>60%</w:t>
            </w:r>
          </w:p>
        </w:tc>
        <w:tc>
          <w:tcPr>
            <w:tcW w:w="5386" w:type="dxa"/>
            <w:shd w:val="clear" w:color="auto" w:fill="FFFF00"/>
            <w:tcMar>
              <w:top w:w="57" w:type="dxa"/>
              <w:bottom w:w="57" w:type="dxa"/>
            </w:tcMar>
          </w:tcPr>
          <w:p w14:paraId="74BD1FAE" w14:textId="07E3FC60" w:rsidR="00F9221A" w:rsidRPr="009F2F31" w:rsidRDefault="00F9221A" w:rsidP="00F9221A">
            <w:pPr>
              <w:jc w:val="center"/>
              <w:rPr>
                <w:rFonts w:ascii="Arial" w:hAnsi="Arial" w:cs="Arial"/>
              </w:rPr>
            </w:pPr>
            <w:r>
              <w:rPr>
                <w:rFonts w:ascii="Arial" w:hAnsi="Arial" w:cs="Arial"/>
              </w:rPr>
              <w:t>48%</w:t>
            </w:r>
          </w:p>
        </w:tc>
      </w:tr>
      <w:tr w:rsidR="00F9221A" w:rsidRPr="009F2F31" w14:paraId="3063C07E" w14:textId="77777777" w:rsidTr="24EFC1A2">
        <w:tc>
          <w:tcPr>
            <w:tcW w:w="5637" w:type="dxa"/>
            <w:tcMar>
              <w:top w:w="57" w:type="dxa"/>
              <w:bottom w:w="57" w:type="dxa"/>
            </w:tcMar>
            <w:vAlign w:val="bottom"/>
          </w:tcPr>
          <w:p w14:paraId="2AEEDB62" w14:textId="15605128" w:rsidR="00F9221A" w:rsidRPr="009F2F31" w:rsidRDefault="00F9221A" w:rsidP="00F9221A">
            <w:pPr>
              <w:spacing w:line="276" w:lineRule="auto"/>
              <w:ind w:right="-23"/>
              <w:rPr>
                <w:rFonts w:ascii="Arial" w:eastAsia="Arial" w:hAnsi="Arial" w:cs="Arial"/>
                <w:b/>
              </w:rPr>
            </w:pPr>
            <w:r w:rsidRPr="009F2F31">
              <w:rPr>
                <w:rFonts w:ascii="Arial" w:eastAsia="Arial" w:hAnsi="Arial" w:cs="Arial"/>
                <w:b/>
                <w:bCs/>
              </w:rPr>
              <w:t xml:space="preserve">% making </w:t>
            </w:r>
            <w:r>
              <w:rPr>
                <w:rFonts w:ascii="Arial" w:eastAsia="Arial" w:hAnsi="Arial" w:cs="Arial"/>
                <w:b/>
                <w:bCs/>
              </w:rPr>
              <w:t xml:space="preserve">expected </w:t>
            </w:r>
            <w:r w:rsidRPr="009F2F31">
              <w:rPr>
                <w:rFonts w:ascii="Arial" w:eastAsia="Arial" w:hAnsi="Arial" w:cs="Arial"/>
                <w:b/>
                <w:bCs/>
              </w:rPr>
              <w:t xml:space="preserve">progress in reading </w:t>
            </w:r>
          </w:p>
        </w:tc>
        <w:tc>
          <w:tcPr>
            <w:tcW w:w="956" w:type="dxa"/>
            <w:shd w:val="clear" w:color="auto" w:fill="FFFF00"/>
            <w:tcMar>
              <w:top w:w="57" w:type="dxa"/>
              <w:bottom w:w="57" w:type="dxa"/>
            </w:tcMar>
            <w:vAlign w:val="center"/>
          </w:tcPr>
          <w:p w14:paraId="2862FEBE" w14:textId="2BDDD549" w:rsidR="00F9221A" w:rsidRPr="009F2F31" w:rsidRDefault="00F9221A" w:rsidP="00F9221A">
            <w:pPr>
              <w:ind w:left="187"/>
              <w:jc w:val="center"/>
              <w:rPr>
                <w:rFonts w:ascii="Arial" w:hAnsi="Arial" w:cs="Arial"/>
              </w:rPr>
            </w:pPr>
            <w:r>
              <w:rPr>
                <w:rFonts w:ascii="Arial" w:hAnsi="Arial" w:cs="Arial"/>
              </w:rPr>
              <w:t>88%</w:t>
            </w:r>
          </w:p>
        </w:tc>
        <w:tc>
          <w:tcPr>
            <w:tcW w:w="957" w:type="dxa"/>
            <w:shd w:val="clear" w:color="auto" w:fill="FFFF00"/>
            <w:vAlign w:val="center"/>
          </w:tcPr>
          <w:p w14:paraId="78D38514" w14:textId="1D61B782" w:rsidR="00F9221A" w:rsidRPr="009F2F31" w:rsidRDefault="00F9221A" w:rsidP="00F9221A">
            <w:pPr>
              <w:ind w:left="187"/>
              <w:jc w:val="center"/>
              <w:rPr>
                <w:rFonts w:ascii="Arial" w:hAnsi="Arial" w:cs="Arial"/>
              </w:rPr>
            </w:pPr>
            <w:r>
              <w:rPr>
                <w:rFonts w:ascii="Arial" w:hAnsi="Arial" w:cs="Arial"/>
              </w:rPr>
              <w:t>81%</w:t>
            </w:r>
          </w:p>
        </w:tc>
        <w:tc>
          <w:tcPr>
            <w:tcW w:w="957" w:type="dxa"/>
            <w:shd w:val="clear" w:color="auto" w:fill="FFFF00"/>
            <w:vAlign w:val="center"/>
          </w:tcPr>
          <w:p w14:paraId="65A54A19" w14:textId="6C38F9FF" w:rsidR="00F9221A" w:rsidRPr="009F2F31" w:rsidRDefault="00F9221A" w:rsidP="00F9221A">
            <w:pPr>
              <w:spacing w:line="259" w:lineRule="auto"/>
              <w:ind w:left="187"/>
              <w:jc w:val="center"/>
              <w:rPr>
                <w:rFonts w:ascii="Arial" w:hAnsi="Arial" w:cs="Arial"/>
              </w:rPr>
            </w:pPr>
            <w:r>
              <w:rPr>
                <w:rFonts w:ascii="Arial" w:hAnsi="Arial" w:cs="Arial"/>
              </w:rPr>
              <w:t>87%</w:t>
            </w:r>
          </w:p>
        </w:tc>
        <w:tc>
          <w:tcPr>
            <w:tcW w:w="957" w:type="dxa"/>
            <w:shd w:val="clear" w:color="auto" w:fill="FFFF00"/>
            <w:vAlign w:val="center"/>
          </w:tcPr>
          <w:p w14:paraId="11188869" w14:textId="26270B01" w:rsidR="00F9221A" w:rsidRPr="009F2F31" w:rsidRDefault="00A16F7E" w:rsidP="00F9221A">
            <w:pPr>
              <w:ind w:left="187"/>
              <w:jc w:val="center"/>
              <w:rPr>
                <w:rFonts w:ascii="Arial" w:hAnsi="Arial" w:cs="Arial"/>
              </w:rPr>
            </w:pPr>
            <w:r>
              <w:rPr>
                <w:rFonts w:ascii="Arial" w:hAnsi="Arial" w:cs="Arial"/>
              </w:rPr>
              <w:t>90%</w:t>
            </w:r>
          </w:p>
        </w:tc>
        <w:tc>
          <w:tcPr>
            <w:tcW w:w="5386" w:type="dxa"/>
            <w:shd w:val="clear" w:color="auto" w:fill="FFFF00"/>
            <w:tcMar>
              <w:top w:w="57" w:type="dxa"/>
              <w:bottom w:w="57" w:type="dxa"/>
            </w:tcMar>
          </w:tcPr>
          <w:p w14:paraId="7535EA20" w14:textId="158E8AA5" w:rsidR="00F9221A" w:rsidRPr="009F2F31" w:rsidRDefault="00A16F7E" w:rsidP="00F9221A">
            <w:pPr>
              <w:jc w:val="center"/>
              <w:rPr>
                <w:rFonts w:ascii="Arial" w:hAnsi="Arial" w:cs="Arial"/>
              </w:rPr>
            </w:pPr>
            <w:r>
              <w:rPr>
                <w:rFonts w:ascii="Arial" w:hAnsi="Arial" w:cs="Arial"/>
              </w:rPr>
              <w:t>92%</w:t>
            </w:r>
          </w:p>
        </w:tc>
      </w:tr>
      <w:tr w:rsidR="00F9221A" w:rsidRPr="009F2F31" w14:paraId="235FD36C" w14:textId="77777777" w:rsidTr="24EFC1A2">
        <w:trPr>
          <w:trHeight w:val="28"/>
        </w:trPr>
        <w:tc>
          <w:tcPr>
            <w:tcW w:w="5637" w:type="dxa"/>
            <w:tcMar>
              <w:top w:w="57" w:type="dxa"/>
              <w:bottom w:w="57" w:type="dxa"/>
            </w:tcMar>
            <w:vAlign w:val="bottom"/>
          </w:tcPr>
          <w:p w14:paraId="7DDC66C7" w14:textId="2D48BFE5" w:rsidR="00F9221A" w:rsidRPr="009F2F31" w:rsidRDefault="00F9221A" w:rsidP="00F9221A">
            <w:pPr>
              <w:spacing w:line="276" w:lineRule="auto"/>
              <w:ind w:right="-23"/>
              <w:rPr>
                <w:rFonts w:ascii="Arial" w:eastAsia="Arial" w:hAnsi="Arial" w:cs="Arial"/>
                <w:b/>
                <w:bCs/>
              </w:rPr>
            </w:pPr>
            <w:r w:rsidRPr="009F2F31">
              <w:rPr>
                <w:rFonts w:ascii="Arial" w:eastAsia="Arial" w:hAnsi="Arial" w:cs="Arial"/>
                <w:b/>
                <w:bCs/>
              </w:rPr>
              <w:t xml:space="preserve">% making </w:t>
            </w:r>
            <w:r>
              <w:rPr>
                <w:rFonts w:ascii="Arial" w:eastAsia="Arial" w:hAnsi="Arial" w:cs="Arial"/>
                <w:b/>
                <w:bCs/>
              </w:rPr>
              <w:t xml:space="preserve">expected </w:t>
            </w:r>
            <w:r w:rsidRPr="009F2F31">
              <w:rPr>
                <w:rFonts w:ascii="Arial" w:eastAsia="Arial" w:hAnsi="Arial" w:cs="Arial"/>
                <w:b/>
                <w:bCs/>
              </w:rPr>
              <w:t xml:space="preserve">progress in writing </w:t>
            </w:r>
          </w:p>
        </w:tc>
        <w:tc>
          <w:tcPr>
            <w:tcW w:w="956" w:type="dxa"/>
            <w:shd w:val="clear" w:color="auto" w:fill="FFFF00"/>
            <w:tcMar>
              <w:top w:w="57" w:type="dxa"/>
              <w:bottom w:w="57" w:type="dxa"/>
            </w:tcMar>
            <w:vAlign w:val="center"/>
          </w:tcPr>
          <w:p w14:paraId="0B5FEBAA" w14:textId="0059F833" w:rsidR="00F9221A" w:rsidRPr="009F2F31" w:rsidRDefault="00F9221A" w:rsidP="00F9221A">
            <w:pPr>
              <w:ind w:left="187"/>
              <w:jc w:val="center"/>
              <w:rPr>
                <w:rFonts w:ascii="Arial" w:hAnsi="Arial" w:cs="Arial"/>
              </w:rPr>
            </w:pPr>
            <w:r>
              <w:rPr>
                <w:rFonts w:ascii="Arial" w:hAnsi="Arial" w:cs="Arial"/>
              </w:rPr>
              <w:t>39%</w:t>
            </w:r>
          </w:p>
        </w:tc>
        <w:tc>
          <w:tcPr>
            <w:tcW w:w="957" w:type="dxa"/>
            <w:shd w:val="clear" w:color="auto" w:fill="FFFF00"/>
            <w:vAlign w:val="center"/>
          </w:tcPr>
          <w:p w14:paraId="79E08689" w14:textId="1C328C59" w:rsidR="00F9221A" w:rsidRPr="009F2F31" w:rsidRDefault="00F9221A" w:rsidP="00F9221A">
            <w:pPr>
              <w:ind w:left="187"/>
              <w:jc w:val="center"/>
              <w:rPr>
                <w:rFonts w:ascii="Arial" w:hAnsi="Arial" w:cs="Arial"/>
              </w:rPr>
            </w:pPr>
            <w:r>
              <w:rPr>
                <w:rFonts w:ascii="Arial" w:hAnsi="Arial" w:cs="Arial"/>
              </w:rPr>
              <w:t>36%</w:t>
            </w:r>
          </w:p>
        </w:tc>
        <w:tc>
          <w:tcPr>
            <w:tcW w:w="957" w:type="dxa"/>
            <w:shd w:val="clear" w:color="auto" w:fill="FFFF00"/>
            <w:vAlign w:val="center"/>
          </w:tcPr>
          <w:p w14:paraId="3596354C" w14:textId="6B25DA20" w:rsidR="00F9221A" w:rsidRPr="00A16F7E" w:rsidRDefault="00F9221A" w:rsidP="00F9221A">
            <w:pPr>
              <w:spacing w:line="259" w:lineRule="auto"/>
              <w:ind w:left="187"/>
              <w:jc w:val="center"/>
              <w:rPr>
                <w:rFonts w:ascii="Arial" w:hAnsi="Arial" w:cs="Arial"/>
                <w:highlight w:val="green"/>
              </w:rPr>
            </w:pPr>
            <w:r w:rsidRPr="00A16F7E">
              <w:rPr>
                <w:rFonts w:ascii="Arial" w:hAnsi="Arial" w:cs="Arial"/>
                <w:highlight w:val="green"/>
              </w:rPr>
              <w:t>80%</w:t>
            </w:r>
          </w:p>
        </w:tc>
        <w:tc>
          <w:tcPr>
            <w:tcW w:w="957" w:type="dxa"/>
            <w:shd w:val="clear" w:color="auto" w:fill="FFFF00"/>
            <w:vAlign w:val="center"/>
          </w:tcPr>
          <w:p w14:paraId="5E878471" w14:textId="6C94FF49" w:rsidR="00F9221A" w:rsidRPr="00A16F7E" w:rsidRDefault="00A16F7E" w:rsidP="00F9221A">
            <w:pPr>
              <w:spacing w:line="259" w:lineRule="auto"/>
              <w:ind w:left="187"/>
              <w:jc w:val="center"/>
              <w:rPr>
                <w:rFonts w:ascii="Arial" w:hAnsi="Arial" w:cs="Arial"/>
                <w:highlight w:val="green"/>
              </w:rPr>
            </w:pPr>
            <w:r w:rsidRPr="00A16F7E">
              <w:rPr>
                <w:rFonts w:ascii="Arial" w:hAnsi="Arial" w:cs="Arial"/>
                <w:highlight w:val="green"/>
              </w:rPr>
              <w:t>90%</w:t>
            </w:r>
          </w:p>
        </w:tc>
        <w:tc>
          <w:tcPr>
            <w:tcW w:w="5386" w:type="dxa"/>
            <w:shd w:val="clear" w:color="auto" w:fill="FFFF00"/>
            <w:tcMar>
              <w:top w:w="57" w:type="dxa"/>
              <w:bottom w:w="57" w:type="dxa"/>
            </w:tcMar>
          </w:tcPr>
          <w:p w14:paraId="0FF0C91B" w14:textId="45DE2352" w:rsidR="00F9221A" w:rsidRPr="009F2F31" w:rsidRDefault="00A16F7E" w:rsidP="00F9221A">
            <w:pPr>
              <w:jc w:val="center"/>
              <w:rPr>
                <w:rFonts w:ascii="Arial" w:hAnsi="Arial" w:cs="Arial"/>
              </w:rPr>
            </w:pPr>
            <w:r>
              <w:rPr>
                <w:rFonts w:ascii="Arial" w:hAnsi="Arial" w:cs="Arial"/>
              </w:rPr>
              <w:t>83%</w:t>
            </w:r>
          </w:p>
        </w:tc>
      </w:tr>
      <w:tr w:rsidR="00F9221A" w:rsidRPr="009F2F31" w14:paraId="5E3C40DC" w14:textId="77777777" w:rsidTr="24EFC1A2">
        <w:tc>
          <w:tcPr>
            <w:tcW w:w="5637" w:type="dxa"/>
            <w:tcMar>
              <w:top w:w="57" w:type="dxa"/>
              <w:bottom w:w="57" w:type="dxa"/>
            </w:tcMar>
            <w:vAlign w:val="bottom"/>
          </w:tcPr>
          <w:p w14:paraId="2E3E9C12" w14:textId="0DB3D8ED" w:rsidR="00F9221A" w:rsidRPr="009F2F31" w:rsidRDefault="00F9221A" w:rsidP="00F9221A">
            <w:pPr>
              <w:spacing w:line="276" w:lineRule="auto"/>
              <w:ind w:right="-23"/>
              <w:rPr>
                <w:rFonts w:ascii="Arial" w:eastAsia="Arial" w:hAnsi="Arial" w:cs="Arial"/>
                <w:b/>
                <w:bCs/>
              </w:rPr>
            </w:pPr>
            <w:r w:rsidRPr="009F2F31">
              <w:rPr>
                <w:rFonts w:ascii="Arial" w:eastAsia="Arial" w:hAnsi="Arial" w:cs="Arial"/>
                <w:b/>
                <w:bCs/>
              </w:rPr>
              <w:t xml:space="preserve">% making </w:t>
            </w:r>
            <w:r>
              <w:rPr>
                <w:rFonts w:ascii="Arial" w:eastAsia="Arial" w:hAnsi="Arial" w:cs="Arial"/>
                <w:b/>
                <w:bCs/>
              </w:rPr>
              <w:t xml:space="preserve">expected </w:t>
            </w:r>
            <w:r w:rsidRPr="009F2F31">
              <w:rPr>
                <w:rFonts w:ascii="Arial" w:eastAsia="Arial" w:hAnsi="Arial" w:cs="Arial"/>
                <w:b/>
                <w:bCs/>
              </w:rPr>
              <w:t xml:space="preserve">progress in </w:t>
            </w:r>
            <w:proofErr w:type="spellStart"/>
            <w:r w:rsidRPr="009F2F31">
              <w:rPr>
                <w:rFonts w:ascii="Arial" w:eastAsia="Arial" w:hAnsi="Arial" w:cs="Arial"/>
                <w:b/>
                <w:bCs/>
              </w:rPr>
              <w:t>maths</w:t>
            </w:r>
            <w:proofErr w:type="spellEnd"/>
            <w:r w:rsidRPr="009F2F31">
              <w:rPr>
                <w:rFonts w:ascii="Arial" w:eastAsia="Arial" w:hAnsi="Arial" w:cs="Arial"/>
                <w:b/>
                <w:bCs/>
              </w:rPr>
              <w:t xml:space="preserve"> </w:t>
            </w:r>
          </w:p>
        </w:tc>
        <w:tc>
          <w:tcPr>
            <w:tcW w:w="956" w:type="dxa"/>
            <w:shd w:val="clear" w:color="auto" w:fill="FFFF00"/>
            <w:tcMar>
              <w:top w:w="57" w:type="dxa"/>
              <w:bottom w:w="57" w:type="dxa"/>
            </w:tcMar>
            <w:vAlign w:val="center"/>
          </w:tcPr>
          <w:p w14:paraId="32F61D1B" w14:textId="2ED583B7" w:rsidR="00F9221A" w:rsidRPr="009F2F31" w:rsidRDefault="00F9221A" w:rsidP="00F9221A">
            <w:pPr>
              <w:ind w:left="187"/>
              <w:jc w:val="center"/>
              <w:rPr>
                <w:rFonts w:ascii="Arial" w:hAnsi="Arial" w:cs="Arial"/>
              </w:rPr>
            </w:pPr>
            <w:r>
              <w:rPr>
                <w:rFonts w:ascii="Arial" w:hAnsi="Arial" w:cs="Arial"/>
              </w:rPr>
              <w:t>44%</w:t>
            </w:r>
          </w:p>
        </w:tc>
        <w:tc>
          <w:tcPr>
            <w:tcW w:w="957" w:type="dxa"/>
            <w:shd w:val="clear" w:color="auto" w:fill="FFFF00"/>
            <w:vAlign w:val="center"/>
          </w:tcPr>
          <w:p w14:paraId="26C761FD" w14:textId="65C651A7" w:rsidR="00F9221A" w:rsidRPr="00A16F7E" w:rsidRDefault="00F9221A" w:rsidP="00F9221A">
            <w:pPr>
              <w:ind w:left="187"/>
              <w:jc w:val="center"/>
              <w:rPr>
                <w:rFonts w:ascii="Arial" w:hAnsi="Arial" w:cs="Arial"/>
                <w:highlight w:val="green"/>
              </w:rPr>
            </w:pPr>
            <w:r w:rsidRPr="00A16F7E">
              <w:rPr>
                <w:rFonts w:ascii="Arial" w:hAnsi="Arial" w:cs="Arial"/>
                <w:highlight w:val="green"/>
              </w:rPr>
              <w:t>82%</w:t>
            </w:r>
          </w:p>
        </w:tc>
        <w:tc>
          <w:tcPr>
            <w:tcW w:w="957" w:type="dxa"/>
            <w:shd w:val="clear" w:color="auto" w:fill="FFFF00"/>
            <w:vAlign w:val="center"/>
          </w:tcPr>
          <w:p w14:paraId="4A06DDD5" w14:textId="2CF2B505" w:rsidR="00F9221A" w:rsidRPr="00A16F7E" w:rsidRDefault="00F9221A" w:rsidP="00F9221A">
            <w:pPr>
              <w:spacing w:line="259" w:lineRule="auto"/>
              <w:ind w:left="187"/>
              <w:jc w:val="center"/>
              <w:rPr>
                <w:rFonts w:ascii="Arial" w:hAnsi="Arial" w:cs="Arial"/>
                <w:highlight w:val="green"/>
              </w:rPr>
            </w:pPr>
            <w:r w:rsidRPr="00A16F7E">
              <w:rPr>
                <w:rFonts w:ascii="Arial" w:hAnsi="Arial" w:cs="Arial"/>
                <w:highlight w:val="green"/>
              </w:rPr>
              <w:t>73%</w:t>
            </w:r>
          </w:p>
        </w:tc>
        <w:tc>
          <w:tcPr>
            <w:tcW w:w="957" w:type="dxa"/>
            <w:shd w:val="clear" w:color="auto" w:fill="FFFF00"/>
            <w:vAlign w:val="center"/>
          </w:tcPr>
          <w:p w14:paraId="047913B1" w14:textId="39A46DDA" w:rsidR="00F9221A" w:rsidRPr="009F2F31" w:rsidRDefault="00A16F7E" w:rsidP="00F9221A">
            <w:pPr>
              <w:spacing w:line="259" w:lineRule="auto"/>
              <w:ind w:left="187"/>
              <w:jc w:val="center"/>
              <w:rPr>
                <w:rFonts w:ascii="Arial" w:hAnsi="Arial" w:cs="Arial"/>
              </w:rPr>
            </w:pPr>
            <w:r w:rsidRPr="00A16F7E">
              <w:rPr>
                <w:rFonts w:ascii="Arial" w:hAnsi="Arial" w:cs="Arial"/>
                <w:highlight w:val="green"/>
              </w:rPr>
              <w:t>100%</w:t>
            </w:r>
          </w:p>
        </w:tc>
        <w:tc>
          <w:tcPr>
            <w:tcW w:w="5386" w:type="dxa"/>
            <w:shd w:val="clear" w:color="auto" w:fill="FFFF00"/>
            <w:tcMar>
              <w:top w:w="57" w:type="dxa"/>
              <w:bottom w:w="57" w:type="dxa"/>
            </w:tcMar>
          </w:tcPr>
          <w:p w14:paraId="33F52293" w14:textId="74C48B7D" w:rsidR="00F9221A" w:rsidRPr="009F2F31" w:rsidRDefault="00A16F7E" w:rsidP="00F9221A">
            <w:pPr>
              <w:jc w:val="center"/>
              <w:rPr>
                <w:rFonts w:ascii="Arial" w:hAnsi="Arial" w:cs="Arial"/>
              </w:rPr>
            </w:pPr>
            <w:r>
              <w:rPr>
                <w:rFonts w:ascii="Arial" w:hAnsi="Arial" w:cs="Arial"/>
              </w:rPr>
              <w:t>70%</w:t>
            </w:r>
          </w:p>
        </w:tc>
      </w:tr>
    </w:tbl>
    <w:p w14:paraId="4891217F" w14:textId="77777777" w:rsidR="00644B34" w:rsidRPr="009F2F31" w:rsidRDefault="00644B34" w:rsidP="00644B34">
      <w:pPr>
        <w:pStyle w:val="Body"/>
        <w:rPr>
          <w:rFonts w:ascii="Arial" w:hAnsi="Arial" w:cs="Arial"/>
        </w:rPr>
      </w:pPr>
    </w:p>
    <w:tbl>
      <w:tblPr>
        <w:tblStyle w:val="TableGrid"/>
        <w:tblW w:w="14850" w:type="dxa"/>
        <w:tblLook w:val="04A0" w:firstRow="1" w:lastRow="0" w:firstColumn="1" w:lastColumn="0" w:noHBand="0" w:noVBand="1"/>
      </w:tblPr>
      <w:tblGrid>
        <w:gridCol w:w="862"/>
        <w:gridCol w:w="7581"/>
        <w:gridCol w:w="6407"/>
      </w:tblGrid>
      <w:tr w:rsidR="00644B34" w:rsidRPr="009F2F31" w14:paraId="6F185304" w14:textId="77777777" w:rsidTr="24EFC1A2">
        <w:tc>
          <w:tcPr>
            <w:tcW w:w="14850" w:type="dxa"/>
            <w:gridSpan w:val="3"/>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02BEDC5B" w14:textId="77777777" w:rsidR="00644B34" w:rsidRPr="009F2F31" w:rsidRDefault="00644B34" w:rsidP="00E502C9">
            <w:pPr>
              <w:pStyle w:val="ListParagraph"/>
              <w:numPr>
                <w:ilvl w:val="0"/>
                <w:numId w:val="3"/>
              </w:numPr>
              <w:rPr>
                <w:rFonts w:ascii="Arial" w:hAnsi="Arial" w:cs="Arial"/>
                <w:b/>
              </w:rPr>
            </w:pPr>
            <w:r w:rsidRPr="009F2F31">
              <w:rPr>
                <w:rFonts w:ascii="Arial" w:hAnsi="Arial" w:cs="Arial"/>
                <w:b/>
              </w:rPr>
              <w:t>Barriers to future attainment (for pupils eligible for PP, including high ability)</w:t>
            </w:r>
          </w:p>
        </w:tc>
      </w:tr>
      <w:tr w:rsidR="00644B34" w:rsidRPr="009F2F31" w14:paraId="0EBA0678" w14:textId="77777777" w:rsidTr="24EFC1A2">
        <w:tc>
          <w:tcPr>
            <w:tcW w:w="14850" w:type="dxa"/>
            <w:gridSpan w:val="3"/>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1335B6FF" w14:textId="77777777" w:rsidR="00644B34" w:rsidRPr="009F2F31" w:rsidRDefault="00644B34" w:rsidP="00C61359">
            <w:pPr>
              <w:rPr>
                <w:rFonts w:ascii="Arial" w:hAnsi="Arial" w:cs="Arial"/>
                <w:b/>
              </w:rPr>
            </w:pPr>
            <w:r w:rsidRPr="009F2F31">
              <w:rPr>
                <w:rFonts w:ascii="Arial" w:hAnsi="Arial" w:cs="Arial"/>
                <w:b/>
              </w:rPr>
              <w:t xml:space="preserve"> In-school barriers </w:t>
            </w:r>
            <w:r w:rsidRPr="009F2F31">
              <w:rPr>
                <w:rFonts w:ascii="Arial" w:hAnsi="Arial" w:cs="Arial"/>
                <w:i/>
              </w:rPr>
              <w:t>(issues to be addressed in school, such as poor oral language skills)</w:t>
            </w:r>
          </w:p>
        </w:tc>
      </w:tr>
      <w:tr w:rsidR="00644B34" w:rsidRPr="009F2F31" w14:paraId="397E27B5"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196D50E" w14:textId="77777777" w:rsidR="00644B34" w:rsidRPr="009F2F31" w:rsidRDefault="00644B34" w:rsidP="00E502C9">
            <w:pPr>
              <w:pStyle w:val="ListParagraph"/>
              <w:numPr>
                <w:ilvl w:val="0"/>
                <w:numId w:val="4"/>
              </w:numPr>
              <w:tabs>
                <w:tab w:val="left" w:pos="75"/>
              </w:tabs>
              <w:ind w:left="426" w:hanging="335"/>
              <w:contextualSpacing w:val="0"/>
              <w:rPr>
                <w:rFonts w:ascii="Arial" w:hAnsi="Arial" w:cs="Arial"/>
                <w:b/>
              </w:rPr>
            </w:pPr>
          </w:p>
        </w:tc>
        <w:tc>
          <w:tcPr>
            <w:tcW w:w="13988" w:type="dxa"/>
            <w:gridSpan w:val="2"/>
            <w:tcBorders>
              <w:top w:val="single" w:sz="4" w:space="0" w:color="auto"/>
              <w:left w:val="single" w:sz="4" w:space="0" w:color="auto"/>
              <w:bottom w:val="single" w:sz="4" w:space="0" w:color="auto"/>
              <w:right w:val="single" w:sz="4" w:space="0" w:color="auto"/>
            </w:tcBorders>
          </w:tcPr>
          <w:p w14:paraId="62783B0C" w14:textId="56AB37D4" w:rsidR="00644B34" w:rsidRPr="009F2F31" w:rsidRDefault="00C901AA" w:rsidP="00C61359">
            <w:pPr>
              <w:rPr>
                <w:rFonts w:ascii="Arial" w:hAnsi="Arial" w:cs="Arial"/>
                <w:sz w:val="20"/>
                <w:szCs w:val="20"/>
              </w:rPr>
            </w:pPr>
            <w:r w:rsidRPr="009F2F31">
              <w:rPr>
                <w:rFonts w:ascii="Arial" w:hAnsi="Arial" w:cs="Arial"/>
                <w:sz w:val="20"/>
                <w:szCs w:val="20"/>
              </w:rPr>
              <w:t xml:space="preserve">Percentage of pupils making at least ARE </w:t>
            </w:r>
            <w:r w:rsidRPr="00545CEA">
              <w:rPr>
                <w:rFonts w:ascii="Arial" w:hAnsi="Arial" w:cs="Arial"/>
                <w:b/>
                <w:sz w:val="20"/>
                <w:szCs w:val="20"/>
              </w:rPr>
              <w:t>attainment</w:t>
            </w:r>
            <w:r w:rsidRPr="009F2F31">
              <w:rPr>
                <w:rFonts w:ascii="Arial" w:hAnsi="Arial" w:cs="Arial"/>
                <w:sz w:val="20"/>
                <w:szCs w:val="20"/>
              </w:rPr>
              <w:t xml:space="preserve"> in Reading, Writing and </w:t>
            </w:r>
            <w:proofErr w:type="spellStart"/>
            <w:r w:rsidRPr="009F2F31">
              <w:rPr>
                <w:rFonts w:ascii="Arial" w:hAnsi="Arial" w:cs="Arial"/>
                <w:sz w:val="20"/>
                <w:szCs w:val="20"/>
              </w:rPr>
              <w:t>Maths</w:t>
            </w:r>
            <w:proofErr w:type="spellEnd"/>
            <w:r w:rsidRPr="009F2F31">
              <w:rPr>
                <w:rFonts w:ascii="Arial" w:hAnsi="Arial" w:cs="Arial"/>
                <w:sz w:val="20"/>
                <w:szCs w:val="20"/>
              </w:rPr>
              <w:t xml:space="preserve"> is lower for PP pupils than non PP pupils.  </w:t>
            </w:r>
          </w:p>
        </w:tc>
      </w:tr>
      <w:tr w:rsidR="00644B34" w:rsidRPr="009F2F31" w14:paraId="01DDDFAF"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7C61742" w14:textId="77777777" w:rsidR="00644B34" w:rsidRPr="009F2F31" w:rsidRDefault="00644B34" w:rsidP="00E502C9">
            <w:pPr>
              <w:pStyle w:val="ListParagraph"/>
              <w:numPr>
                <w:ilvl w:val="0"/>
                <w:numId w:val="4"/>
              </w:numPr>
              <w:tabs>
                <w:tab w:val="left" w:pos="75"/>
              </w:tabs>
              <w:ind w:left="426" w:hanging="335"/>
              <w:contextualSpacing w:val="0"/>
              <w:rPr>
                <w:rFonts w:ascii="Arial" w:hAnsi="Arial" w:cs="Arial"/>
                <w:b/>
              </w:rPr>
            </w:pPr>
          </w:p>
        </w:tc>
        <w:tc>
          <w:tcPr>
            <w:tcW w:w="13988" w:type="dxa"/>
            <w:gridSpan w:val="2"/>
            <w:tcBorders>
              <w:top w:val="single" w:sz="4" w:space="0" w:color="auto"/>
              <w:left w:val="single" w:sz="4" w:space="0" w:color="auto"/>
              <w:bottom w:val="single" w:sz="4" w:space="0" w:color="auto"/>
              <w:right w:val="single" w:sz="4" w:space="0" w:color="auto"/>
            </w:tcBorders>
          </w:tcPr>
          <w:p w14:paraId="457703E9" w14:textId="597ED969" w:rsidR="00644B34" w:rsidRPr="009F2F31" w:rsidRDefault="00C901AA" w:rsidP="00C61359">
            <w:pPr>
              <w:rPr>
                <w:rFonts w:ascii="Arial" w:hAnsi="Arial" w:cs="Arial"/>
                <w:sz w:val="20"/>
                <w:szCs w:val="20"/>
              </w:rPr>
            </w:pPr>
            <w:r w:rsidRPr="009F2F31">
              <w:rPr>
                <w:rFonts w:ascii="Arial" w:hAnsi="Arial" w:cs="Arial"/>
                <w:sz w:val="20"/>
                <w:szCs w:val="20"/>
              </w:rPr>
              <w:t xml:space="preserve">Percentage of pupils making at least expected </w:t>
            </w:r>
            <w:r w:rsidRPr="00545CEA">
              <w:rPr>
                <w:rFonts w:ascii="Arial" w:hAnsi="Arial" w:cs="Arial"/>
                <w:b/>
                <w:sz w:val="20"/>
                <w:szCs w:val="20"/>
              </w:rPr>
              <w:t>progress</w:t>
            </w:r>
            <w:r w:rsidRPr="009F2F31">
              <w:rPr>
                <w:rFonts w:ascii="Arial" w:hAnsi="Arial" w:cs="Arial"/>
                <w:sz w:val="20"/>
                <w:szCs w:val="20"/>
              </w:rPr>
              <w:t xml:space="preserve"> in Reading, Writing and </w:t>
            </w:r>
            <w:proofErr w:type="spellStart"/>
            <w:r w:rsidRPr="009F2F31">
              <w:rPr>
                <w:rFonts w:ascii="Arial" w:hAnsi="Arial" w:cs="Arial"/>
                <w:sz w:val="20"/>
                <w:szCs w:val="20"/>
              </w:rPr>
              <w:t>Maths</w:t>
            </w:r>
            <w:proofErr w:type="spellEnd"/>
            <w:r w:rsidRPr="009F2F31">
              <w:rPr>
                <w:rFonts w:ascii="Arial" w:hAnsi="Arial" w:cs="Arial"/>
                <w:sz w:val="20"/>
                <w:szCs w:val="20"/>
              </w:rPr>
              <w:t xml:space="preserve"> is </w:t>
            </w:r>
            <w:r w:rsidR="00F722E1">
              <w:rPr>
                <w:rFonts w:ascii="Arial" w:hAnsi="Arial" w:cs="Arial"/>
                <w:sz w:val="20"/>
                <w:szCs w:val="20"/>
              </w:rPr>
              <w:t>lower</w:t>
            </w:r>
            <w:r w:rsidRPr="009F2F31">
              <w:rPr>
                <w:rFonts w:ascii="Arial" w:hAnsi="Arial" w:cs="Arial"/>
                <w:sz w:val="20"/>
                <w:szCs w:val="20"/>
              </w:rPr>
              <w:t xml:space="preserve"> for PP pupils that </w:t>
            </w:r>
            <w:proofErr w:type="gramStart"/>
            <w:r w:rsidRPr="009F2F31">
              <w:rPr>
                <w:rFonts w:ascii="Arial" w:hAnsi="Arial" w:cs="Arial"/>
                <w:sz w:val="20"/>
                <w:szCs w:val="20"/>
              </w:rPr>
              <w:t>non PP</w:t>
            </w:r>
            <w:proofErr w:type="gramEnd"/>
            <w:r w:rsidRPr="009F2F31">
              <w:rPr>
                <w:rFonts w:ascii="Arial" w:hAnsi="Arial" w:cs="Arial"/>
                <w:sz w:val="20"/>
                <w:szCs w:val="20"/>
              </w:rPr>
              <w:t xml:space="preserve"> pupils. </w:t>
            </w:r>
          </w:p>
        </w:tc>
      </w:tr>
      <w:tr w:rsidR="00644B34" w:rsidRPr="009F2F31" w14:paraId="22E10762"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7DAEE7A" w14:textId="77777777" w:rsidR="00644B34" w:rsidRPr="009F2F31" w:rsidRDefault="00644B34" w:rsidP="00C61359">
            <w:pPr>
              <w:pStyle w:val="ListParagraph"/>
              <w:tabs>
                <w:tab w:val="left" w:pos="75"/>
              </w:tabs>
              <w:ind w:left="426" w:hanging="335"/>
              <w:rPr>
                <w:rFonts w:ascii="Arial" w:hAnsi="Arial" w:cs="Arial"/>
                <w:b/>
              </w:rPr>
            </w:pPr>
            <w:r w:rsidRPr="009F2F31">
              <w:rPr>
                <w:rFonts w:ascii="Arial" w:hAnsi="Arial" w:cs="Arial"/>
                <w:b/>
              </w:rPr>
              <w:t>C.</w:t>
            </w:r>
          </w:p>
        </w:tc>
        <w:tc>
          <w:tcPr>
            <w:tcW w:w="13988" w:type="dxa"/>
            <w:gridSpan w:val="2"/>
            <w:tcBorders>
              <w:top w:val="single" w:sz="4" w:space="0" w:color="auto"/>
              <w:left w:val="single" w:sz="4" w:space="0" w:color="auto"/>
              <w:bottom w:val="single" w:sz="4" w:space="0" w:color="auto"/>
              <w:right w:val="single" w:sz="4" w:space="0" w:color="auto"/>
            </w:tcBorders>
          </w:tcPr>
          <w:p w14:paraId="64FB971C" w14:textId="3530C552" w:rsidR="00644B34" w:rsidRPr="009F2F31" w:rsidRDefault="00644B34" w:rsidP="00C61359">
            <w:pPr>
              <w:rPr>
                <w:rFonts w:ascii="Arial" w:hAnsi="Arial" w:cs="Arial"/>
                <w:sz w:val="20"/>
                <w:szCs w:val="20"/>
              </w:rPr>
            </w:pPr>
            <w:r w:rsidRPr="009F2F31">
              <w:rPr>
                <w:rFonts w:ascii="Arial" w:hAnsi="Arial" w:cs="Arial"/>
                <w:sz w:val="20"/>
                <w:szCs w:val="20"/>
              </w:rPr>
              <w:t xml:space="preserve">Poor </w:t>
            </w:r>
            <w:r w:rsidR="00C901AA" w:rsidRPr="009F2F31">
              <w:rPr>
                <w:rFonts w:ascii="Arial" w:hAnsi="Arial" w:cs="Arial"/>
                <w:sz w:val="20"/>
                <w:szCs w:val="20"/>
              </w:rPr>
              <w:t xml:space="preserve">emotional regulation skills impacting on </w:t>
            </w:r>
            <w:proofErr w:type="spellStart"/>
            <w:r w:rsidR="00C901AA" w:rsidRPr="009F2F31">
              <w:rPr>
                <w:rFonts w:ascii="Arial" w:hAnsi="Arial" w:cs="Arial"/>
                <w:sz w:val="20"/>
                <w:szCs w:val="20"/>
              </w:rPr>
              <w:t>behaviour</w:t>
            </w:r>
            <w:proofErr w:type="spellEnd"/>
            <w:r w:rsidR="00C901AA" w:rsidRPr="009F2F31">
              <w:rPr>
                <w:rFonts w:ascii="Arial" w:hAnsi="Arial" w:cs="Arial"/>
                <w:sz w:val="20"/>
                <w:szCs w:val="20"/>
              </w:rPr>
              <w:t xml:space="preserve"> related incidents is higher amongst pupil premium pupils than </w:t>
            </w:r>
            <w:proofErr w:type="gramStart"/>
            <w:r w:rsidR="00C901AA" w:rsidRPr="009F2F31">
              <w:rPr>
                <w:rFonts w:ascii="Arial" w:hAnsi="Arial" w:cs="Arial"/>
                <w:sz w:val="20"/>
                <w:szCs w:val="20"/>
              </w:rPr>
              <w:t>non PP</w:t>
            </w:r>
            <w:proofErr w:type="gramEnd"/>
            <w:r w:rsidR="00C901AA" w:rsidRPr="009F2F31">
              <w:rPr>
                <w:rFonts w:ascii="Arial" w:hAnsi="Arial" w:cs="Arial"/>
                <w:sz w:val="20"/>
                <w:szCs w:val="20"/>
              </w:rPr>
              <w:t xml:space="preserve"> pupils. </w:t>
            </w:r>
          </w:p>
        </w:tc>
      </w:tr>
      <w:tr w:rsidR="00644B34" w:rsidRPr="009F2F31" w14:paraId="4406D5FF" w14:textId="77777777" w:rsidTr="24EFC1A2">
        <w:trPr>
          <w:trHeight w:val="70"/>
        </w:trPr>
        <w:tc>
          <w:tcPr>
            <w:tcW w:w="14850" w:type="dxa"/>
            <w:gridSpan w:val="3"/>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2DE4F7E5" w14:textId="77777777" w:rsidR="00644B34" w:rsidRPr="009F2F31" w:rsidRDefault="00644B34" w:rsidP="00C61359">
            <w:pPr>
              <w:rPr>
                <w:rFonts w:ascii="Arial" w:hAnsi="Arial" w:cs="Arial"/>
                <w:b/>
                <w:sz w:val="20"/>
                <w:szCs w:val="20"/>
              </w:rPr>
            </w:pPr>
            <w:r w:rsidRPr="009F2F31">
              <w:rPr>
                <w:rFonts w:ascii="Arial" w:hAnsi="Arial" w:cs="Arial"/>
                <w:b/>
                <w:sz w:val="20"/>
                <w:szCs w:val="20"/>
              </w:rPr>
              <w:t xml:space="preserve">External barriers </w:t>
            </w:r>
            <w:r w:rsidRPr="009F2F31">
              <w:rPr>
                <w:rFonts w:ascii="Arial" w:hAnsi="Arial" w:cs="Arial"/>
                <w:i/>
                <w:sz w:val="20"/>
                <w:szCs w:val="20"/>
              </w:rPr>
              <w:t>(issues which also require action outside school, such as low attendance rates)</w:t>
            </w:r>
          </w:p>
        </w:tc>
      </w:tr>
      <w:tr w:rsidR="00C901AA" w:rsidRPr="009F2F31" w14:paraId="17672A04" w14:textId="77777777" w:rsidTr="24EFC1A2">
        <w:trPr>
          <w:trHeight w:val="70"/>
        </w:trPr>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3B4EEF2" w14:textId="77777777" w:rsidR="00C901AA" w:rsidRPr="009F2F31" w:rsidRDefault="00C901AA" w:rsidP="00C61359">
            <w:pPr>
              <w:tabs>
                <w:tab w:val="left" w:pos="60"/>
                <w:tab w:val="left" w:pos="426"/>
              </w:tabs>
              <w:ind w:left="426" w:hanging="284"/>
              <w:rPr>
                <w:rFonts w:ascii="Arial" w:hAnsi="Arial" w:cs="Arial"/>
                <w:b/>
                <w:sz w:val="22"/>
              </w:rPr>
            </w:pPr>
            <w:r w:rsidRPr="009F2F31">
              <w:rPr>
                <w:rFonts w:ascii="Arial" w:hAnsi="Arial" w:cs="Arial"/>
                <w:b/>
                <w:sz w:val="22"/>
              </w:rPr>
              <w:t xml:space="preserve">D. </w:t>
            </w:r>
          </w:p>
        </w:tc>
        <w:tc>
          <w:tcPr>
            <w:tcW w:w="13988" w:type="dxa"/>
            <w:gridSpan w:val="2"/>
            <w:tcBorders>
              <w:top w:val="single" w:sz="4" w:space="0" w:color="auto"/>
              <w:left w:val="single" w:sz="4" w:space="0" w:color="auto"/>
              <w:bottom w:val="single" w:sz="4" w:space="0" w:color="auto"/>
              <w:right w:val="single" w:sz="4" w:space="0" w:color="auto"/>
            </w:tcBorders>
          </w:tcPr>
          <w:p w14:paraId="0F3FA344" w14:textId="71B50428" w:rsidR="00C901AA" w:rsidRPr="009F2F31" w:rsidRDefault="24EFC1A2" w:rsidP="24EFC1A2">
            <w:pPr>
              <w:rPr>
                <w:rFonts w:ascii="Arial" w:hAnsi="Arial" w:cs="Arial"/>
                <w:sz w:val="20"/>
                <w:szCs w:val="20"/>
              </w:rPr>
            </w:pPr>
            <w:r w:rsidRPr="24EFC1A2">
              <w:rPr>
                <w:rFonts w:ascii="Arial" w:hAnsi="Arial" w:cs="Arial"/>
                <w:sz w:val="20"/>
                <w:szCs w:val="20"/>
              </w:rPr>
              <w:t xml:space="preserve">Attendance rates for pupils eligible for PP are Y3 </w:t>
            </w:r>
            <w:r w:rsidR="002C53AE">
              <w:rPr>
                <w:rFonts w:ascii="Arial" w:hAnsi="Arial" w:cs="Arial"/>
                <w:sz w:val="20"/>
                <w:szCs w:val="20"/>
              </w:rPr>
              <w:t>89.8</w:t>
            </w:r>
            <w:r w:rsidRPr="24EFC1A2">
              <w:rPr>
                <w:rFonts w:ascii="Arial" w:hAnsi="Arial" w:cs="Arial"/>
                <w:sz w:val="20"/>
                <w:szCs w:val="20"/>
              </w:rPr>
              <w:t xml:space="preserve">%, Y4 </w:t>
            </w:r>
            <w:r w:rsidR="002C53AE">
              <w:rPr>
                <w:rFonts w:ascii="Arial" w:hAnsi="Arial" w:cs="Arial"/>
                <w:sz w:val="20"/>
                <w:szCs w:val="20"/>
              </w:rPr>
              <w:t>95.7</w:t>
            </w:r>
            <w:r w:rsidRPr="24EFC1A2">
              <w:rPr>
                <w:rFonts w:ascii="Arial" w:hAnsi="Arial" w:cs="Arial"/>
                <w:sz w:val="20"/>
                <w:szCs w:val="20"/>
              </w:rPr>
              <w:t xml:space="preserve">%, Y5 </w:t>
            </w:r>
            <w:r w:rsidR="002C53AE">
              <w:rPr>
                <w:rFonts w:ascii="Arial" w:hAnsi="Arial" w:cs="Arial"/>
                <w:sz w:val="20"/>
                <w:szCs w:val="20"/>
              </w:rPr>
              <w:t>96.6</w:t>
            </w:r>
            <w:r w:rsidRPr="24EFC1A2">
              <w:rPr>
                <w:rFonts w:ascii="Arial" w:hAnsi="Arial" w:cs="Arial"/>
                <w:sz w:val="20"/>
                <w:szCs w:val="20"/>
              </w:rPr>
              <w:t xml:space="preserve">%, Y6 </w:t>
            </w:r>
            <w:r w:rsidR="002C53AE">
              <w:rPr>
                <w:rFonts w:ascii="Arial" w:hAnsi="Arial" w:cs="Arial"/>
                <w:sz w:val="20"/>
                <w:szCs w:val="20"/>
              </w:rPr>
              <w:t>95.5</w:t>
            </w:r>
            <w:r w:rsidRPr="24EFC1A2">
              <w:rPr>
                <w:rFonts w:ascii="Arial" w:hAnsi="Arial" w:cs="Arial"/>
                <w:sz w:val="20"/>
                <w:szCs w:val="20"/>
              </w:rPr>
              <w:t>% (below the target for all children of 96%</w:t>
            </w:r>
            <w:r w:rsidR="002C53AE">
              <w:rPr>
                <w:rFonts w:ascii="Arial" w:hAnsi="Arial" w:cs="Arial"/>
                <w:sz w:val="20"/>
                <w:szCs w:val="20"/>
              </w:rPr>
              <w:t>, except Year 5</w:t>
            </w:r>
            <w:r w:rsidRPr="24EFC1A2">
              <w:rPr>
                <w:rFonts w:ascii="Arial" w:hAnsi="Arial" w:cs="Arial"/>
                <w:sz w:val="20"/>
                <w:szCs w:val="20"/>
              </w:rPr>
              <w:t>). This reduces their school hours and causes them to fall behind on average.</w:t>
            </w:r>
          </w:p>
        </w:tc>
      </w:tr>
      <w:tr w:rsidR="00A75859" w:rsidRPr="009F2F31" w14:paraId="338FCDAF" w14:textId="77777777" w:rsidTr="24EFC1A2">
        <w:trPr>
          <w:trHeight w:val="70"/>
        </w:trPr>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5804EA3" w14:textId="5E812EC1" w:rsidR="00A75859" w:rsidRPr="009F2F31" w:rsidRDefault="00A75859" w:rsidP="00C61359">
            <w:pPr>
              <w:tabs>
                <w:tab w:val="left" w:pos="60"/>
                <w:tab w:val="left" w:pos="426"/>
              </w:tabs>
              <w:ind w:left="426" w:hanging="284"/>
              <w:rPr>
                <w:rFonts w:ascii="Arial" w:hAnsi="Arial" w:cs="Arial"/>
                <w:b/>
                <w:sz w:val="22"/>
              </w:rPr>
            </w:pPr>
            <w:r w:rsidRPr="009F2F31">
              <w:rPr>
                <w:rFonts w:ascii="Arial" w:hAnsi="Arial" w:cs="Arial"/>
                <w:b/>
                <w:sz w:val="22"/>
              </w:rPr>
              <w:t>E.</w:t>
            </w:r>
          </w:p>
        </w:tc>
        <w:tc>
          <w:tcPr>
            <w:tcW w:w="13988" w:type="dxa"/>
            <w:gridSpan w:val="2"/>
            <w:tcBorders>
              <w:top w:val="single" w:sz="4" w:space="0" w:color="auto"/>
              <w:left w:val="single" w:sz="4" w:space="0" w:color="auto"/>
              <w:bottom w:val="single" w:sz="4" w:space="0" w:color="auto"/>
              <w:right w:val="single" w:sz="4" w:space="0" w:color="auto"/>
            </w:tcBorders>
          </w:tcPr>
          <w:p w14:paraId="5655C5BD" w14:textId="7983FD8C" w:rsidR="00A75859" w:rsidRPr="009F2F31" w:rsidRDefault="00A75859" w:rsidP="009100A0">
            <w:pPr>
              <w:rPr>
                <w:rFonts w:ascii="Arial" w:hAnsi="Arial" w:cs="Arial"/>
                <w:sz w:val="20"/>
                <w:szCs w:val="20"/>
              </w:rPr>
            </w:pPr>
            <w:r w:rsidRPr="009F2F31">
              <w:rPr>
                <w:rFonts w:ascii="Arial" w:hAnsi="Arial" w:cs="Arial"/>
                <w:sz w:val="20"/>
                <w:szCs w:val="20"/>
              </w:rPr>
              <w:t xml:space="preserve">The majority of PP pupils have additional needs and present multiple barriers to learning </w:t>
            </w:r>
            <w:proofErr w:type="spellStart"/>
            <w:r w:rsidRPr="009F2F31">
              <w:rPr>
                <w:rFonts w:ascii="Arial" w:hAnsi="Arial" w:cs="Arial"/>
                <w:sz w:val="20"/>
                <w:szCs w:val="20"/>
              </w:rPr>
              <w:t>eg</w:t>
            </w:r>
            <w:proofErr w:type="spellEnd"/>
            <w:r w:rsidRPr="009F2F31">
              <w:rPr>
                <w:rFonts w:ascii="Arial" w:hAnsi="Arial" w:cs="Arial"/>
                <w:sz w:val="20"/>
                <w:szCs w:val="20"/>
              </w:rPr>
              <w:t xml:space="preserve"> SEN, EAL, young </w:t>
            </w:r>
            <w:proofErr w:type="spellStart"/>
            <w:r w:rsidRPr="009F2F31">
              <w:rPr>
                <w:rFonts w:ascii="Arial" w:hAnsi="Arial" w:cs="Arial"/>
                <w:sz w:val="20"/>
                <w:szCs w:val="20"/>
              </w:rPr>
              <w:t>carers</w:t>
            </w:r>
            <w:proofErr w:type="spellEnd"/>
            <w:r w:rsidRPr="009F2F31">
              <w:rPr>
                <w:rFonts w:ascii="Arial" w:hAnsi="Arial" w:cs="Arial"/>
                <w:sz w:val="20"/>
                <w:szCs w:val="20"/>
              </w:rPr>
              <w:t xml:space="preserve">, </w:t>
            </w:r>
            <w:r w:rsidRPr="0014126E">
              <w:rPr>
                <w:rFonts w:ascii="Arial" w:hAnsi="Arial" w:cs="Arial"/>
                <w:sz w:val="20"/>
                <w:szCs w:val="20"/>
              </w:rPr>
              <w:t>Social Care needs.</w:t>
            </w:r>
          </w:p>
        </w:tc>
      </w:tr>
      <w:tr w:rsidR="005D792D" w:rsidRPr="009F2F31" w14:paraId="73A49387" w14:textId="77777777" w:rsidTr="24EFC1A2">
        <w:trPr>
          <w:trHeight w:val="70"/>
        </w:trPr>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FF75461" w14:textId="43B41829" w:rsidR="005D792D" w:rsidRPr="009F2F31" w:rsidRDefault="005D792D" w:rsidP="00C61359">
            <w:pPr>
              <w:tabs>
                <w:tab w:val="left" w:pos="60"/>
                <w:tab w:val="left" w:pos="426"/>
              </w:tabs>
              <w:ind w:left="426" w:hanging="284"/>
              <w:rPr>
                <w:rFonts w:ascii="Arial" w:hAnsi="Arial" w:cs="Arial"/>
                <w:b/>
                <w:sz w:val="22"/>
              </w:rPr>
            </w:pPr>
            <w:r w:rsidRPr="009F2F31">
              <w:rPr>
                <w:rFonts w:ascii="Arial" w:hAnsi="Arial" w:cs="Arial"/>
                <w:b/>
                <w:sz w:val="22"/>
              </w:rPr>
              <w:t xml:space="preserve">F. </w:t>
            </w:r>
          </w:p>
        </w:tc>
        <w:tc>
          <w:tcPr>
            <w:tcW w:w="13988" w:type="dxa"/>
            <w:gridSpan w:val="2"/>
            <w:tcBorders>
              <w:top w:val="single" w:sz="4" w:space="0" w:color="auto"/>
              <w:left w:val="single" w:sz="4" w:space="0" w:color="auto"/>
              <w:bottom w:val="single" w:sz="4" w:space="0" w:color="auto"/>
              <w:right w:val="single" w:sz="4" w:space="0" w:color="auto"/>
            </w:tcBorders>
          </w:tcPr>
          <w:p w14:paraId="3E6CEBF3" w14:textId="158536CD" w:rsidR="005D792D" w:rsidRPr="009F2F31" w:rsidRDefault="005D792D" w:rsidP="009100A0">
            <w:pPr>
              <w:rPr>
                <w:rFonts w:ascii="Arial" w:hAnsi="Arial" w:cs="Arial"/>
                <w:sz w:val="20"/>
                <w:szCs w:val="20"/>
              </w:rPr>
            </w:pPr>
            <w:r w:rsidRPr="009F2F31">
              <w:rPr>
                <w:rFonts w:ascii="Arial" w:hAnsi="Arial" w:cs="Arial"/>
                <w:sz w:val="20"/>
                <w:szCs w:val="20"/>
              </w:rPr>
              <w:t>Some PP pupils do not have access to resources, such as books, libraries and life experiences.</w:t>
            </w:r>
          </w:p>
        </w:tc>
      </w:tr>
      <w:tr w:rsidR="005D792D" w:rsidRPr="009F2F31" w14:paraId="14E724BB" w14:textId="77777777" w:rsidTr="24EFC1A2">
        <w:trPr>
          <w:trHeight w:val="70"/>
        </w:trPr>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A69E9E5" w14:textId="06A2A8E8" w:rsidR="005D792D" w:rsidRPr="009F2F31" w:rsidRDefault="005D792D" w:rsidP="00C61359">
            <w:pPr>
              <w:tabs>
                <w:tab w:val="left" w:pos="60"/>
                <w:tab w:val="left" w:pos="426"/>
              </w:tabs>
              <w:ind w:left="426" w:hanging="284"/>
              <w:rPr>
                <w:rFonts w:ascii="Arial" w:hAnsi="Arial" w:cs="Arial"/>
                <w:b/>
                <w:sz w:val="22"/>
              </w:rPr>
            </w:pPr>
            <w:r w:rsidRPr="009F2F31">
              <w:rPr>
                <w:rFonts w:ascii="Arial" w:hAnsi="Arial" w:cs="Arial"/>
                <w:b/>
                <w:sz w:val="22"/>
              </w:rPr>
              <w:t xml:space="preserve">G. </w:t>
            </w:r>
          </w:p>
        </w:tc>
        <w:tc>
          <w:tcPr>
            <w:tcW w:w="13988" w:type="dxa"/>
            <w:gridSpan w:val="2"/>
            <w:tcBorders>
              <w:top w:val="single" w:sz="4" w:space="0" w:color="auto"/>
              <w:left w:val="single" w:sz="4" w:space="0" w:color="auto"/>
              <w:bottom w:val="single" w:sz="4" w:space="0" w:color="auto"/>
              <w:right w:val="single" w:sz="4" w:space="0" w:color="auto"/>
            </w:tcBorders>
          </w:tcPr>
          <w:p w14:paraId="7C3EEBC0" w14:textId="76033337" w:rsidR="005D792D" w:rsidRPr="009F2F31" w:rsidRDefault="005D792D" w:rsidP="009100A0">
            <w:pPr>
              <w:rPr>
                <w:rFonts w:ascii="Arial" w:hAnsi="Arial" w:cs="Arial"/>
                <w:sz w:val="20"/>
                <w:szCs w:val="20"/>
              </w:rPr>
            </w:pPr>
            <w:r w:rsidRPr="009F2F31">
              <w:rPr>
                <w:rFonts w:ascii="Arial" w:hAnsi="Arial" w:cs="Arial"/>
                <w:sz w:val="20"/>
                <w:szCs w:val="20"/>
              </w:rPr>
              <w:t xml:space="preserve">Some PP pupils have a lack of regular routines </w:t>
            </w:r>
            <w:r w:rsidR="00545CEA">
              <w:rPr>
                <w:rFonts w:ascii="Arial" w:hAnsi="Arial" w:cs="Arial"/>
                <w:sz w:val="20"/>
                <w:szCs w:val="20"/>
              </w:rPr>
              <w:t>which can include sleep regime, which then impacts on reading, homework and being prepared for the school day.</w:t>
            </w:r>
          </w:p>
        </w:tc>
      </w:tr>
      <w:tr w:rsidR="00F722E1" w:rsidRPr="009F2F31" w14:paraId="461BFEAA" w14:textId="77777777" w:rsidTr="24EFC1A2">
        <w:trPr>
          <w:trHeight w:val="70"/>
        </w:trPr>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FF509AA" w14:textId="3B05A92F" w:rsidR="00F722E1" w:rsidRPr="009F2F31" w:rsidRDefault="00F722E1" w:rsidP="00C61359">
            <w:pPr>
              <w:tabs>
                <w:tab w:val="left" w:pos="60"/>
                <w:tab w:val="left" w:pos="426"/>
              </w:tabs>
              <w:ind w:left="426" w:hanging="284"/>
              <w:rPr>
                <w:rFonts w:ascii="Arial" w:hAnsi="Arial" w:cs="Arial"/>
                <w:b/>
                <w:sz w:val="22"/>
              </w:rPr>
            </w:pPr>
            <w:r>
              <w:rPr>
                <w:rFonts w:ascii="Arial" w:hAnsi="Arial" w:cs="Arial"/>
                <w:b/>
                <w:sz w:val="22"/>
              </w:rPr>
              <w:t>H</w:t>
            </w:r>
          </w:p>
        </w:tc>
        <w:tc>
          <w:tcPr>
            <w:tcW w:w="13988" w:type="dxa"/>
            <w:gridSpan w:val="2"/>
            <w:tcBorders>
              <w:top w:val="single" w:sz="4" w:space="0" w:color="auto"/>
              <w:left w:val="single" w:sz="4" w:space="0" w:color="auto"/>
              <w:bottom w:val="single" w:sz="4" w:space="0" w:color="auto"/>
              <w:right w:val="single" w:sz="4" w:space="0" w:color="auto"/>
            </w:tcBorders>
          </w:tcPr>
          <w:p w14:paraId="43623663" w14:textId="77777777" w:rsidR="00F722E1" w:rsidRDefault="00F722E1" w:rsidP="009100A0">
            <w:pPr>
              <w:rPr>
                <w:rFonts w:ascii="Arial" w:hAnsi="Arial" w:cs="Arial"/>
                <w:sz w:val="20"/>
                <w:szCs w:val="20"/>
              </w:rPr>
            </w:pPr>
            <w:r>
              <w:rPr>
                <w:rFonts w:ascii="Arial" w:hAnsi="Arial" w:cs="Arial"/>
                <w:sz w:val="20"/>
                <w:szCs w:val="20"/>
              </w:rPr>
              <w:t xml:space="preserve">Several of the PP pupils did not take up vulnerable places in school during lockdown, so did not have direct access to face to face education. </w:t>
            </w:r>
          </w:p>
          <w:p w14:paraId="7680CBEB" w14:textId="067DE9CA" w:rsidR="00F722E1" w:rsidRPr="009F2F31" w:rsidRDefault="00F722E1" w:rsidP="009100A0">
            <w:pPr>
              <w:rPr>
                <w:rFonts w:ascii="Arial" w:hAnsi="Arial" w:cs="Arial"/>
                <w:sz w:val="20"/>
                <w:szCs w:val="20"/>
              </w:rPr>
            </w:pPr>
            <w:r>
              <w:rPr>
                <w:rFonts w:ascii="Arial" w:hAnsi="Arial" w:cs="Arial"/>
                <w:sz w:val="20"/>
                <w:szCs w:val="20"/>
              </w:rPr>
              <w:t>(When Year 5 returned in Summer 2 when the 1m+ rule came in, the majority of PP pupils did not take up their places.</w:t>
            </w:r>
          </w:p>
        </w:tc>
      </w:tr>
      <w:tr w:rsidR="00C901AA" w:rsidRPr="009F2F31" w14:paraId="4CA1C058" w14:textId="77777777" w:rsidTr="24EFC1A2">
        <w:tc>
          <w:tcPr>
            <w:tcW w:w="14850" w:type="dxa"/>
            <w:gridSpan w:val="3"/>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6BC3ABC6" w14:textId="74B58AD1" w:rsidR="00C901AA" w:rsidRPr="009F2F31" w:rsidRDefault="00C901AA" w:rsidP="00E502C9">
            <w:pPr>
              <w:pStyle w:val="ListParagraph"/>
              <w:numPr>
                <w:ilvl w:val="0"/>
                <w:numId w:val="3"/>
              </w:numPr>
              <w:ind w:left="426" w:hanging="284"/>
              <w:contextualSpacing w:val="0"/>
              <w:rPr>
                <w:rFonts w:ascii="Arial" w:hAnsi="Arial" w:cs="Arial"/>
                <w:b/>
                <w:sz w:val="20"/>
                <w:szCs w:val="20"/>
              </w:rPr>
            </w:pPr>
            <w:r w:rsidRPr="009F2F31">
              <w:rPr>
                <w:rFonts w:ascii="Arial" w:hAnsi="Arial" w:cs="Arial"/>
                <w:b/>
                <w:sz w:val="20"/>
                <w:szCs w:val="20"/>
              </w:rPr>
              <w:t>Desired outcomes</w:t>
            </w:r>
          </w:p>
        </w:tc>
      </w:tr>
      <w:tr w:rsidR="00C901AA" w:rsidRPr="009F2F31" w14:paraId="373EBE44"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45CBBB8" w14:textId="77777777" w:rsidR="00C901AA" w:rsidRPr="009F2F31" w:rsidRDefault="00C901AA" w:rsidP="00C61359">
            <w:pPr>
              <w:jc w:val="both"/>
              <w:rPr>
                <w:rFonts w:ascii="Arial" w:hAnsi="Arial" w:cs="Arial"/>
                <w:b/>
              </w:rPr>
            </w:pPr>
          </w:p>
        </w:tc>
        <w:tc>
          <w:tcPr>
            <w:tcW w:w="75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49A7430" w14:textId="77777777" w:rsidR="00C901AA" w:rsidRPr="009F2F31" w:rsidRDefault="00C901AA" w:rsidP="009100A0">
            <w:pPr>
              <w:rPr>
                <w:rFonts w:ascii="Arial" w:hAnsi="Arial" w:cs="Arial"/>
                <w:b/>
                <w:i/>
                <w:sz w:val="20"/>
                <w:szCs w:val="20"/>
              </w:rPr>
            </w:pPr>
            <w:r w:rsidRPr="009F2F31">
              <w:rPr>
                <w:rFonts w:ascii="Arial" w:hAnsi="Arial" w:cs="Arial"/>
                <w:b/>
                <w:i/>
                <w:sz w:val="20"/>
                <w:szCs w:val="20"/>
              </w:rPr>
              <w:t>Desired outcomes and how they will be measured</w:t>
            </w:r>
          </w:p>
        </w:tc>
        <w:tc>
          <w:tcPr>
            <w:tcW w:w="6407" w:type="dxa"/>
            <w:tcBorders>
              <w:top w:val="single" w:sz="4" w:space="0" w:color="auto"/>
              <w:left w:val="single" w:sz="4" w:space="0" w:color="auto"/>
              <w:bottom w:val="single" w:sz="4" w:space="0" w:color="auto"/>
              <w:right w:val="single" w:sz="4" w:space="0" w:color="auto"/>
            </w:tcBorders>
            <w:hideMark/>
          </w:tcPr>
          <w:p w14:paraId="5468101B" w14:textId="739B6DC2" w:rsidR="00C901AA" w:rsidRPr="009F2F31" w:rsidRDefault="00C901AA" w:rsidP="009100A0">
            <w:pPr>
              <w:rPr>
                <w:rFonts w:ascii="Arial" w:hAnsi="Arial" w:cs="Arial"/>
                <w:b/>
                <w:i/>
                <w:sz w:val="20"/>
                <w:szCs w:val="20"/>
              </w:rPr>
            </w:pPr>
            <w:r w:rsidRPr="009F2F31">
              <w:rPr>
                <w:rFonts w:ascii="Arial" w:hAnsi="Arial" w:cs="Arial"/>
                <w:b/>
                <w:i/>
                <w:sz w:val="20"/>
                <w:szCs w:val="20"/>
              </w:rPr>
              <w:t>Success criteria</w:t>
            </w:r>
          </w:p>
        </w:tc>
      </w:tr>
      <w:tr w:rsidR="00C901AA" w:rsidRPr="009F2F31" w14:paraId="2A24073F"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CACC4CD" w14:textId="5C9A86CB" w:rsidR="00C901AA" w:rsidRPr="009F2F31" w:rsidRDefault="00C901AA" w:rsidP="00E502C9">
            <w:pPr>
              <w:pStyle w:val="ListParagraph"/>
              <w:numPr>
                <w:ilvl w:val="0"/>
                <w:numId w:val="5"/>
              </w:numPr>
              <w:jc w:val="both"/>
              <w:rPr>
                <w:rFonts w:ascii="Arial" w:hAnsi="Arial" w:cs="Arial"/>
              </w:rPr>
            </w:pPr>
          </w:p>
        </w:tc>
        <w:tc>
          <w:tcPr>
            <w:tcW w:w="75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6845DA0" w14:textId="77777777" w:rsidR="009100A0" w:rsidRPr="009F2F31" w:rsidRDefault="009100A0" w:rsidP="009100A0">
            <w:pPr>
              <w:rPr>
                <w:rFonts w:ascii="Arial" w:hAnsi="Arial" w:cs="Arial"/>
                <w:b/>
                <w:i/>
                <w:sz w:val="20"/>
                <w:szCs w:val="20"/>
                <w:u w:val="single"/>
              </w:rPr>
            </w:pPr>
            <w:r w:rsidRPr="009F2F31">
              <w:rPr>
                <w:rFonts w:ascii="Arial" w:hAnsi="Arial" w:cs="Arial"/>
                <w:b/>
                <w:i/>
                <w:sz w:val="20"/>
                <w:szCs w:val="20"/>
                <w:u w:val="single"/>
              </w:rPr>
              <w:t>Quality First Teaching and Curriculum</w:t>
            </w:r>
          </w:p>
          <w:p w14:paraId="6FCDC708" w14:textId="0A7F73A6" w:rsidR="00C901AA" w:rsidRPr="009F2F31" w:rsidRDefault="00A75859" w:rsidP="009100A0">
            <w:pPr>
              <w:rPr>
                <w:rFonts w:ascii="Arial" w:hAnsi="Arial" w:cs="Arial"/>
                <w:sz w:val="20"/>
                <w:szCs w:val="20"/>
              </w:rPr>
            </w:pPr>
            <w:r w:rsidRPr="009F2F31">
              <w:rPr>
                <w:rFonts w:ascii="Arial" w:hAnsi="Arial" w:cs="Arial"/>
                <w:sz w:val="20"/>
                <w:szCs w:val="20"/>
              </w:rPr>
              <w:t>Attainment gap closes for PP and non PP pupils</w:t>
            </w:r>
          </w:p>
          <w:p w14:paraId="1B06BD06" w14:textId="5B93E58A" w:rsidR="005D792D" w:rsidRPr="009F2F31" w:rsidRDefault="005D792D" w:rsidP="009100A0">
            <w:pPr>
              <w:rPr>
                <w:rFonts w:ascii="Arial" w:hAnsi="Arial" w:cs="Arial"/>
                <w:sz w:val="20"/>
                <w:szCs w:val="20"/>
              </w:rPr>
            </w:pPr>
            <w:r w:rsidRPr="009F2F31">
              <w:rPr>
                <w:rFonts w:ascii="Arial" w:hAnsi="Arial" w:cs="Arial"/>
                <w:sz w:val="20"/>
                <w:szCs w:val="20"/>
              </w:rPr>
              <w:t>To ensure classroom teaching is precise and of a high quality to meet the needs of disadvantaged pupils so that they make progress by meeting (or exceeding) age related national expectations. To ensure pupils consolidate basic skills To respond rapidly with targeted teaching for pupils at risk of underachievement.</w:t>
            </w:r>
          </w:p>
        </w:tc>
        <w:tc>
          <w:tcPr>
            <w:tcW w:w="6407" w:type="dxa"/>
            <w:tcBorders>
              <w:top w:val="single" w:sz="4" w:space="0" w:color="auto"/>
              <w:left w:val="single" w:sz="4" w:space="0" w:color="auto"/>
              <w:bottom w:val="single" w:sz="4" w:space="0" w:color="auto"/>
              <w:right w:val="single" w:sz="4" w:space="0" w:color="auto"/>
            </w:tcBorders>
          </w:tcPr>
          <w:p w14:paraId="413CA903" w14:textId="2CCE92CE" w:rsidR="005D792D" w:rsidRPr="009F2F31" w:rsidRDefault="005D792D" w:rsidP="009100A0">
            <w:pPr>
              <w:rPr>
                <w:rFonts w:ascii="Arial" w:hAnsi="Arial" w:cs="Arial"/>
                <w:sz w:val="20"/>
                <w:szCs w:val="20"/>
              </w:rPr>
            </w:pPr>
            <w:r w:rsidRPr="009F2F31">
              <w:rPr>
                <w:rFonts w:ascii="Arial" w:hAnsi="Arial" w:cs="Arial"/>
                <w:sz w:val="20"/>
                <w:szCs w:val="20"/>
              </w:rPr>
              <w:t xml:space="preserve">Pupils will meet (or exceed) age related national expectations in English and </w:t>
            </w:r>
            <w:proofErr w:type="spellStart"/>
            <w:r w:rsidRPr="009F2F31">
              <w:rPr>
                <w:rFonts w:ascii="Arial" w:hAnsi="Arial" w:cs="Arial"/>
                <w:sz w:val="20"/>
                <w:szCs w:val="20"/>
              </w:rPr>
              <w:t>maths</w:t>
            </w:r>
            <w:proofErr w:type="spellEnd"/>
            <w:r w:rsidRPr="009F2F31">
              <w:rPr>
                <w:rFonts w:ascii="Arial" w:hAnsi="Arial" w:cs="Arial"/>
                <w:sz w:val="20"/>
                <w:szCs w:val="20"/>
              </w:rPr>
              <w:t>.</w:t>
            </w:r>
          </w:p>
          <w:p w14:paraId="664B9A03" w14:textId="0BE2AEE6" w:rsidR="005D792D" w:rsidRPr="009F2F31" w:rsidRDefault="005D792D" w:rsidP="009100A0">
            <w:pPr>
              <w:rPr>
                <w:rFonts w:ascii="Arial" w:hAnsi="Arial" w:cs="Arial"/>
                <w:sz w:val="20"/>
                <w:szCs w:val="20"/>
              </w:rPr>
            </w:pPr>
            <w:r w:rsidRPr="009F2F31">
              <w:rPr>
                <w:rFonts w:ascii="Arial" w:hAnsi="Arial" w:cs="Arial"/>
                <w:sz w:val="20"/>
                <w:szCs w:val="20"/>
              </w:rPr>
              <w:t>All staff will receive appropriate CPD to facilitate development and high quality teaching.</w:t>
            </w:r>
          </w:p>
          <w:p w14:paraId="72D085CF" w14:textId="125C5AAA" w:rsidR="005D792D" w:rsidRPr="009F2F31" w:rsidRDefault="005D792D" w:rsidP="009100A0">
            <w:pPr>
              <w:rPr>
                <w:rFonts w:ascii="Arial" w:hAnsi="Arial" w:cs="Arial"/>
                <w:sz w:val="20"/>
                <w:szCs w:val="20"/>
              </w:rPr>
            </w:pPr>
            <w:r w:rsidRPr="009F2F31">
              <w:rPr>
                <w:rFonts w:ascii="Arial" w:hAnsi="Arial" w:cs="Arial"/>
                <w:sz w:val="20"/>
                <w:szCs w:val="20"/>
              </w:rPr>
              <w:t>Teachers will use accurate formative assessment to adapt teaching sequences (and plans) to pupil need.</w:t>
            </w:r>
          </w:p>
          <w:p w14:paraId="6D11C206" w14:textId="7C0EEC91" w:rsidR="005D792D" w:rsidRPr="009F2F31" w:rsidRDefault="005D792D" w:rsidP="009100A0">
            <w:pPr>
              <w:rPr>
                <w:rFonts w:ascii="Arial" w:hAnsi="Arial" w:cs="Arial"/>
                <w:sz w:val="20"/>
                <w:szCs w:val="20"/>
              </w:rPr>
            </w:pPr>
            <w:r w:rsidRPr="009F2F31">
              <w:rPr>
                <w:rFonts w:ascii="Arial" w:hAnsi="Arial" w:cs="Arial"/>
                <w:sz w:val="20"/>
                <w:szCs w:val="20"/>
              </w:rPr>
              <w:t>Support staff will support learning effectively.</w:t>
            </w:r>
          </w:p>
          <w:p w14:paraId="6C8E4CC5" w14:textId="63967B72" w:rsidR="00C901AA" w:rsidRPr="009F2F31" w:rsidRDefault="005D792D" w:rsidP="009100A0">
            <w:pPr>
              <w:rPr>
                <w:rFonts w:ascii="Arial" w:hAnsi="Arial" w:cs="Arial"/>
                <w:i/>
                <w:sz w:val="20"/>
                <w:szCs w:val="20"/>
              </w:rPr>
            </w:pPr>
            <w:r w:rsidRPr="009F2F31">
              <w:rPr>
                <w:rFonts w:ascii="Arial" w:hAnsi="Arial" w:cs="Arial"/>
                <w:sz w:val="20"/>
                <w:szCs w:val="20"/>
              </w:rPr>
              <w:t>Additional intervention sessions will take place, based on pupils’ gaps as identified in pupil progress meetings.</w:t>
            </w:r>
          </w:p>
        </w:tc>
      </w:tr>
      <w:tr w:rsidR="00C901AA" w:rsidRPr="009F2F31" w14:paraId="079D24A9"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16041A" w14:textId="7022712B" w:rsidR="00C901AA" w:rsidRPr="009F2F31" w:rsidRDefault="00C901AA" w:rsidP="00E502C9">
            <w:pPr>
              <w:pStyle w:val="ListParagraph"/>
              <w:numPr>
                <w:ilvl w:val="0"/>
                <w:numId w:val="5"/>
              </w:numPr>
              <w:tabs>
                <w:tab w:val="left" w:pos="142"/>
              </w:tabs>
              <w:jc w:val="both"/>
              <w:rPr>
                <w:rFonts w:ascii="Arial" w:hAnsi="Arial" w:cs="Arial"/>
                <w:b/>
              </w:rPr>
            </w:pPr>
          </w:p>
        </w:tc>
        <w:tc>
          <w:tcPr>
            <w:tcW w:w="75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7133BF" w14:textId="1F0ABF86" w:rsidR="009100A0" w:rsidRPr="008315D0" w:rsidRDefault="009100A0" w:rsidP="009100A0">
            <w:pPr>
              <w:rPr>
                <w:rFonts w:ascii="Arial" w:hAnsi="Arial" w:cs="Arial"/>
                <w:b/>
                <w:i/>
                <w:sz w:val="20"/>
                <w:szCs w:val="20"/>
                <w:u w:val="single"/>
              </w:rPr>
            </w:pPr>
            <w:r w:rsidRPr="008315D0">
              <w:rPr>
                <w:rFonts w:ascii="Arial" w:hAnsi="Arial" w:cs="Arial"/>
                <w:b/>
                <w:i/>
                <w:sz w:val="20"/>
                <w:szCs w:val="20"/>
                <w:u w:val="single"/>
              </w:rPr>
              <w:t>Enrichment and Engagement</w:t>
            </w:r>
          </w:p>
          <w:p w14:paraId="7FBE56ED" w14:textId="2F08B76A" w:rsidR="00A3559A" w:rsidRPr="009F2F31" w:rsidRDefault="00A3559A" w:rsidP="009100A0">
            <w:pPr>
              <w:rPr>
                <w:rFonts w:ascii="Arial" w:hAnsi="Arial" w:cs="Arial"/>
                <w:sz w:val="20"/>
                <w:szCs w:val="20"/>
              </w:rPr>
            </w:pPr>
            <w:r w:rsidRPr="009F2F31">
              <w:rPr>
                <w:rFonts w:ascii="Arial" w:hAnsi="Arial" w:cs="Arial"/>
                <w:sz w:val="20"/>
                <w:szCs w:val="20"/>
              </w:rPr>
              <w:t xml:space="preserve">All </w:t>
            </w:r>
            <w:proofErr w:type="spellStart"/>
            <w:r w:rsidRPr="009F2F31">
              <w:rPr>
                <w:rFonts w:ascii="Arial" w:hAnsi="Arial" w:cs="Arial"/>
                <w:sz w:val="20"/>
                <w:szCs w:val="20"/>
              </w:rPr>
              <w:t>behaviour</w:t>
            </w:r>
            <w:proofErr w:type="spellEnd"/>
            <w:r w:rsidRPr="009F2F31">
              <w:rPr>
                <w:rFonts w:ascii="Arial" w:hAnsi="Arial" w:cs="Arial"/>
                <w:sz w:val="20"/>
                <w:szCs w:val="20"/>
              </w:rPr>
              <w:t xml:space="preserve"> related issues to be addressed consistently and proactively.</w:t>
            </w:r>
          </w:p>
          <w:p w14:paraId="388AA738" w14:textId="3A3DDA6C" w:rsidR="00A3559A" w:rsidRPr="009F2F31" w:rsidRDefault="00A3559A" w:rsidP="009100A0">
            <w:pPr>
              <w:rPr>
                <w:rFonts w:ascii="Arial" w:hAnsi="Arial" w:cs="Arial"/>
                <w:sz w:val="20"/>
                <w:szCs w:val="20"/>
              </w:rPr>
            </w:pPr>
            <w:r w:rsidRPr="009F2F31">
              <w:rPr>
                <w:rFonts w:ascii="Arial" w:hAnsi="Arial" w:cs="Arial"/>
                <w:sz w:val="20"/>
                <w:szCs w:val="20"/>
              </w:rPr>
              <w:t xml:space="preserve">Reduction of </w:t>
            </w:r>
            <w:proofErr w:type="spellStart"/>
            <w:r w:rsidRPr="009F2F31">
              <w:rPr>
                <w:rFonts w:ascii="Arial" w:hAnsi="Arial" w:cs="Arial"/>
                <w:sz w:val="20"/>
                <w:szCs w:val="20"/>
              </w:rPr>
              <w:t>behaviour</w:t>
            </w:r>
            <w:proofErr w:type="spellEnd"/>
            <w:r w:rsidRPr="009F2F31">
              <w:rPr>
                <w:rFonts w:ascii="Arial" w:hAnsi="Arial" w:cs="Arial"/>
                <w:sz w:val="20"/>
                <w:szCs w:val="20"/>
              </w:rPr>
              <w:t xml:space="preserve"> related incidents.</w:t>
            </w:r>
          </w:p>
          <w:p w14:paraId="71F13B38" w14:textId="7A623BDC" w:rsidR="00A3559A" w:rsidRPr="009F2F31" w:rsidRDefault="00A3559A" w:rsidP="009100A0">
            <w:pPr>
              <w:rPr>
                <w:rFonts w:ascii="Arial" w:hAnsi="Arial" w:cs="Arial"/>
                <w:sz w:val="20"/>
                <w:szCs w:val="20"/>
              </w:rPr>
            </w:pPr>
            <w:r w:rsidRPr="009F2F31">
              <w:rPr>
                <w:rFonts w:ascii="Arial" w:hAnsi="Arial" w:cs="Arial"/>
                <w:sz w:val="20"/>
                <w:szCs w:val="20"/>
              </w:rPr>
              <w:t>Pupils develop in their self-esteem and emotional regulation.</w:t>
            </w:r>
          </w:p>
          <w:p w14:paraId="50A84BA3" w14:textId="328878AF" w:rsidR="00C901AA" w:rsidRPr="009F2F31" w:rsidRDefault="00A3559A" w:rsidP="009100A0">
            <w:pPr>
              <w:rPr>
                <w:rFonts w:ascii="Arial" w:hAnsi="Arial" w:cs="Arial"/>
                <w:sz w:val="20"/>
                <w:szCs w:val="20"/>
              </w:rPr>
            </w:pPr>
            <w:r w:rsidRPr="009F2F31">
              <w:rPr>
                <w:rFonts w:ascii="Arial" w:hAnsi="Arial" w:cs="Arial"/>
                <w:sz w:val="20"/>
                <w:szCs w:val="20"/>
              </w:rPr>
              <w:t xml:space="preserve">Pupils will be proactive, </w:t>
            </w:r>
            <w:proofErr w:type="spellStart"/>
            <w:r w:rsidRPr="009F2F31">
              <w:rPr>
                <w:rFonts w:ascii="Arial" w:hAnsi="Arial" w:cs="Arial"/>
                <w:sz w:val="20"/>
                <w:szCs w:val="20"/>
              </w:rPr>
              <w:t>organised</w:t>
            </w:r>
            <w:proofErr w:type="spellEnd"/>
            <w:r w:rsidRPr="009F2F31">
              <w:rPr>
                <w:rFonts w:ascii="Arial" w:hAnsi="Arial" w:cs="Arial"/>
                <w:sz w:val="20"/>
                <w:szCs w:val="20"/>
              </w:rPr>
              <w:t xml:space="preserve"> and enthusiastic learners.</w:t>
            </w:r>
          </w:p>
        </w:tc>
        <w:tc>
          <w:tcPr>
            <w:tcW w:w="6407" w:type="dxa"/>
            <w:tcBorders>
              <w:top w:val="single" w:sz="4" w:space="0" w:color="auto"/>
              <w:left w:val="single" w:sz="4" w:space="0" w:color="auto"/>
              <w:bottom w:val="single" w:sz="4" w:space="0" w:color="auto"/>
              <w:right w:val="single" w:sz="4" w:space="0" w:color="auto"/>
            </w:tcBorders>
            <w:shd w:val="clear" w:color="auto" w:fill="FFFFFF" w:themeFill="background1"/>
          </w:tcPr>
          <w:p w14:paraId="550684B6" w14:textId="259F725E" w:rsidR="00C901AA" w:rsidRPr="009F2F31" w:rsidRDefault="00C901AA" w:rsidP="009100A0">
            <w:pPr>
              <w:rPr>
                <w:rFonts w:ascii="Arial" w:hAnsi="Arial" w:cs="Arial"/>
                <w:sz w:val="20"/>
                <w:szCs w:val="20"/>
              </w:rPr>
            </w:pPr>
            <w:r w:rsidRPr="009F2F31">
              <w:rPr>
                <w:rFonts w:ascii="Arial" w:hAnsi="Arial" w:cs="Arial"/>
                <w:sz w:val="20"/>
                <w:szCs w:val="20"/>
              </w:rPr>
              <w:t xml:space="preserve">Fewer </w:t>
            </w:r>
            <w:proofErr w:type="spellStart"/>
            <w:r w:rsidRPr="009F2F31">
              <w:rPr>
                <w:rFonts w:ascii="Arial" w:hAnsi="Arial" w:cs="Arial"/>
                <w:sz w:val="20"/>
                <w:szCs w:val="20"/>
              </w:rPr>
              <w:t>behaviour</w:t>
            </w:r>
            <w:proofErr w:type="spellEnd"/>
            <w:r w:rsidRPr="009F2F31">
              <w:rPr>
                <w:rFonts w:ascii="Arial" w:hAnsi="Arial" w:cs="Arial"/>
                <w:sz w:val="20"/>
                <w:szCs w:val="20"/>
              </w:rPr>
              <w:t xml:space="preserve"> incidents recorded for these pupils on the school system.</w:t>
            </w:r>
          </w:p>
          <w:p w14:paraId="1A80A764" w14:textId="2943EBD8" w:rsidR="00A3559A" w:rsidRPr="009F2F31" w:rsidRDefault="00A3559A" w:rsidP="009100A0">
            <w:pPr>
              <w:rPr>
                <w:rFonts w:ascii="Arial" w:hAnsi="Arial" w:cs="Arial"/>
                <w:sz w:val="20"/>
                <w:szCs w:val="20"/>
              </w:rPr>
            </w:pPr>
            <w:r w:rsidRPr="009F2F31">
              <w:rPr>
                <w:rFonts w:ascii="Arial" w:hAnsi="Arial" w:cs="Arial"/>
                <w:sz w:val="20"/>
                <w:szCs w:val="20"/>
              </w:rPr>
              <w:t xml:space="preserve">Pupils will have an opportunity to express </w:t>
            </w:r>
            <w:r w:rsidR="00545CEA">
              <w:rPr>
                <w:rFonts w:ascii="Arial" w:hAnsi="Arial" w:cs="Arial"/>
                <w:sz w:val="20"/>
                <w:szCs w:val="20"/>
              </w:rPr>
              <w:t xml:space="preserve">their views </w:t>
            </w:r>
            <w:r w:rsidRPr="009F2F31">
              <w:rPr>
                <w:rFonts w:ascii="Arial" w:hAnsi="Arial" w:cs="Arial"/>
                <w:sz w:val="20"/>
                <w:szCs w:val="20"/>
              </w:rPr>
              <w:t xml:space="preserve">in termly PP meetings </w:t>
            </w:r>
            <w:r w:rsidR="00545CEA">
              <w:rPr>
                <w:rFonts w:ascii="Arial" w:hAnsi="Arial" w:cs="Arial"/>
                <w:sz w:val="20"/>
                <w:szCs w:val="20"/>
              </w:rPr>
              <w:t>and ‘Attitude to Learning’ (</w:t>
            </w:r>
            <w:proofErr w:type="spellStart"/>
            <w:r w:rsidR="00545CEA">
              <w:rPr>
                <w:rFonts w:ascii="Arial" w:hAnsi="Arial" w:cs="Arial"/>
                <w:sz w:val="20"/>
                <w:szCs w:val="20"/>
              </w:rPr>
              <w:t>AtL</w:t>
            </w:r>
            <w:proofErr w:type="spellEnd"/>
            <w:r w:rsidR="00545CEA">
              <w:rPr>
                <w:rFonts w:ascii="Arial" w:hAnsi="Arial" w:cs="Arial"/>
                <w:sz w:val="20"/>
                <w:szCs w:val="20"/>
              </w:rPr>
              <w:t xml:space="preserve">) questionnaires </w:t>
            </w:r>
            <w:r w:rsidRPr="009F2F31">
              <w:rPr>
                <w:rFonts w:ascii="Arial" w:hAnsi="Arial" w:cs="Arial"/>
                <w:sz w:val="20"/>
                <w:szCs w:val="20"/>
              </w:rPr>
              <w:t xml:space="preserve">which will be </w:t>
            </w:r>
            <w:proofErr w:type="spellStart"/>
            <w:r w:rsidRPr="009F2F31">
              <w:rPr>
                <w:rFonts w:ascii="Arial" w:hAnsi="Arial" w:cs="Arial"/>
                <w:sz w:val="20"/>
                <w:szCs w:val="20"/>
              </w:rPr>
              <w:t>analysed</w:t>
            </w:r>
            <w:proofErr w:type="spellEnd"/>
            <w:r w:rsidRPr="009F2F31">
              <w:rPr>
                <w:rFonts w:ascii="Arial" w:hAnsi="Arial" w:cs="Arial"/>
                <w:sz w:val="20"/>
                <w:szCs w:val="20"/>
              </w:rPr>
              <w:t xml:space="preserve"> </w:t>
            </w:r>
            <w:r w:rsidR="00F722E1">
              <w:rPr>
                <w:rFonts w:ascii="Arial" w:hAnsi="Arial" w:cs="Arial"/>
                <w:sz w:val="20"/>
                <w:szCs w:val="20"/>
              </w:rPr>
              <w:t>by SLT.</w:t>
            </w:r>
          </w:p>
          <w:p w14:paraId="636A7F29" w14:textId="70BD3E9C" w:rsidR="00A3559A" w:rsidRPr="009F2F31" w:rsidRDefault="00A3559A" w:rsidP="009100A0">
            <w:pPr>
              <w:rPr>
                <w:rFonts w:ascii="Arial" w:hAnsi="Arial" w:cs="Arial"/>
                <w:sz w:val="20"/>
                <w:szCs w:val="20"/>
              </w:rPr>
            </w:pPr>
            <w:r w:rsidRPr="009F2F31">
              <w:rPr>
                <w:rFonts w:ascii="Arial" w:hAnsi="Arial" w:cs="Arial"/>
                <w:sz w:val="20"/>
                <w:szCs w:val="20"/>
              </w:rPr>
              <w:t xml:space="preserve">High quality and an appropriate quantity of work produced will be evident in book </w:t>
            </w:r>
            <w:r w:rsidR="00545CEA" w:rsidRPr="009F2F31">
              <w:rPr>
                <w:rFonts w:ascii="Arial" w:hAnsi="Arial" w:cs="Arial"/>
                <w:sz w:val="20"/>
                <w:szCs w:val="20"/>
              </w:rPr>
              <w:t>scrutin</w:t>
            </w:r>
            <w:r w:rsidR="00545CEA">
              <w:rPr>
                <w:rFonts w:ascii="Arial" w:hAnsi="Arial" w:cs="Arial"/>
                <w:sz w:val="20"/>
                <w:szCs w:val="20"/>
              </w:rPr>
              <w:t>y.</w:t>
            </w:r>
          </w:p>
        </w:tc>
      </w:tr>
      <w:tr w:rsidR="00C901AA" w:rsidRPr="009F2F31" w14:paraId="48304CA6" w14:textId="77777777" w:rsidTr="24EFC1A2">
        <w:tc>
          <w:tcPr>
            <w:tcW w:w="8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9415ED" w14:textId="30B2AB2E" w:rsidR="00C901AA" w:rsidRPr="009F2F31" w:rsidRDefault="00C901AA" w:rsidP="00E502C9">
            <w:pPr>
              <w:pStyle w:val="ListParagraph"/>
              <w:numPr>
                <w:ilvl w:val="0"/>
                <w:numId w:val="5"/>
              </w:numPr>
              <w:tabs>
                <w:tab w:val="left" w:pos="142"/>
              </w:tabs>
              <w:jc w:val="both"/>
              <w:rPr>
                <w:rFonts w:ascii="Arial" w:hAnsi="Arial" w:cs="Arial"/>
                <w:b/>
              </w:rPr>
            </w:pPr>
          </w:p>
        </w:tc>
        <w:tc>
          <w:tcPr>
            <w:tcW w:w="75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23A54D4" w14:textId="3A26C638" w:rsidR="008315D0" w:rsidRPr="008315D0" w:rsidRDefault="008315D0" w:rsidP="009100A0">
            <w:pPr>
              <w:rPr>
                <w:rFonts w:ascii="Arial" w:hAnsi="Arial" w:cs="Arial"/>
                <w:b/>
                <w:i/>
                <w:sz w:val="20"/>
                <w:szCs w:val="20"/>
                <w:u w:val="single"/>
              </w:rPr>
            </w:pPr>
            <w:r w:rsidRPr="008315D0">
              <w:rPr>
                <w:rFonts w:ascii="Arial" w:hAnsi="Arial" w:cs="Arial"/>
                <w:b/>
                <w:i/>
                <w:sz w:val="20"/>
                <w:szCs w:val="20"/>
                <w:u w:val="single"/>
              </w:rPr>
              <w:t xml:space="preserve">Wellbeing </w:t>
            </w:r>
          </w:p>
          <w:p w14:paraId="52141C0F" w14:textId="77777777" w:rsidR="00C901AA" w:rsidRDefault="005D792D" w:rsidP="009100A0">
            <w:pPr>
              <w:rPr>
                <w:rFonts w:ascii="Arial" w:hAnsi="Arial" w:cs="Arial"/>
                <w:sz w:val="20"/>
                <w:szCs w:val="20"/>
              </w:rPr>
            </w:pPr>
            <w:r w:rsidRPr="009F2F31">
              <w:rPr>
                <w:rFonts w:ascii="Arial" w:hAnsi="Arial" w:cs="Arial"/>
                <w:sz w:val="20"/>
                <w:szCs w:val="20"/>
              </w:rPr>
              <w:t>All disadvantaged pupils will meet national expectations for attendance and punctuality.</w:t>
            </w:r>
          </w:p>
          <w:p w14:paraId="68855745" w14:textId="7DEF1FFB" w:rsidR="008856A3" w:rsidRPr="009F2F31" w:rsidRDefault="008856A3" w:rsidP="008856A3">
            <w:pPr>
              <w:rPr>
                <w:rFonts w:ascii="Arial" w:hAnsi="Arial" w:cs="Arial"/>
                <w:sz w:val="20"/>
                <w:szCs w:val="20"/>
              </w:rPr>
            </w:pPr>
            <w:r w:rsidRPr="009F2F31">
              <w:rPr>
                <w:rFonts w:ascii="Arial" w:hAnsi="Arial" w:cs="Arial"/>
                <w:sz w:val="20"/>
                <w:szCs w:val="20"/>
              </w:rPr>
              <w:t>Parents will be informed of their child’s attendance termly in school reports.</w:t>
            </w:r>
          </w:p>
          <w:p w14:paraId="5E71DA84" w14:textId="77777777" w:rsidR="008856A3" w:rsidRPr="009F2F31" w:rsidRDefault="008856A3" w:rsidP="008856A3">
            <w:pPr>
              <w:rPr>
                <w:rFonts w:ascii="Arial" w:hAnsi="Arial" w:cs="Arial"/>
                <w:sz w:val="20"/>
                <w:szCs w:val="20"/>
              </w:rPr>
            </w:pPr>
            <w:r w:rsidRPr="009F2F31">
              <w:rPr>
                <w:rFonts w:ascii="Arial" w:hAnsi="Arial" w:cs="Arial"/>
                <w:sz w:val="20"/>
                <w:szCs w:val="20"/>
              </w:rPr>
              <w:t>The school will contact parents proactively if attendance slips.</w:t>
            </w:r>
          </w:p>
          <w:p w14:paraId="7619F737" w14:textId="0CA89E05" w:rsidR="008856A3" w:rsidRPr="009F2F31" w:rsidRDefault="008856A3" w:rsidP="008856A3">
            <w:pPr>
              <w:rPr>
                <w:rFonts w:ascii="Arial" w:hAnsi="Arial" w:cs="Arial"/>
                <w:sz w:val="20"/>
                <w:szCs w:val="20"/>
              </w:rPr>
            </w:pPr>
            <w:r w:rsidRPr="009F2F31">
              <w:rPr>
                <w:rFonts w:ascii="Arial" w:hAnsi="Arial" w:cs="Arial"/>
                <w:sz w:val="20"/>
                <w:szCs w:val="20"/>
              </w:rPr>
              <w:t xml:space="preserve">Morning </w:t>
            </w:r>
            <w:r w:rsidR="00F722E1">
              <w:rPr>
                <w:rFonts w:ascii="Arial" w:hAnsi="Arial" w:cs="Arial"/>
                <w:sz w:val="20"/>
                <w:szCs w:val="20"/>
              </w:rPr>
              <w:t xml:space="preserve">/ after school </w:t>
            </w:r>
            <w:r w:rsidRPr="009F2F31">
              <w:rPr>
                <w:rFonts w:ascii="Arial" w:hAnsi="Arial" w:cs="Arial"/>
                <w:sz w:val="20"/>
                <w:szCs w:val="20"/>
              </w:rPr>
              <w:t>intervention clubs will be offered to priority pupils.</w:t>
            </w:r>
          </w:p>
        </w:tc>
        <w:tc>
          <w:tcPr>
            <w:tcW w:w="640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4F981" w14:textId="0CC534AB" w:rsidR="005D792D" w:rsidRDefault="00F722E1" w:rsidP="009100A0">
            <w:pPr>
              <w:rPr>
                <w:rFonts w:ascii="Arial" w:hAnsi="Arial" w:cs="Arial"/>
                <w:sz w:val="20"/>
                <w:szCs w:val="20"/>
              </w:rPr>
            </w:pPr>
            <w:r>
              <w:rPr>
                <w:rFonts w:ascii="Arial" w:hAnsi="Arial" w:cs="Arial"/>
                <w:sz w:val="20"/>
                <w:szCs w:val="20"/>
              </w:rPr>
              <w:t>A reduction in</w:t>
            </w:r>
            <w:r w:rsidR="00C901AA" w:rsidRPr="009F2F31">
              <w:rPr>
                <w:rFonts w:ascii="Arial" w:hAnsi="Arial" w:cs="Arial"/>
                <w:sz w:val="20"/>
                <w:szCs w:val="20"/>
              </w:rPr>
              <w:t xml:space="preserve"> the number of persistent absentees among pupils eligible for PP to 96% in line with </w:t>
            </w:r>
            <w:r>
              <w:rPr>
                <w:rFonts w:ascii="Arial" w:hAnsi="Arial" w:cs="Arial"/>
                <w:sz w:val="20"/>
                <w:szCs w:val="20"/>
              </w:rPr>
              <w:t>non-</w:t>
            </w:r>
            <w:r w:rsidR="00C901AA" w:rsidRPr="009F2F31">
              <w:rPr>
                <w:rFonts w:ascii="Arial" w:hAnsi="Arial" w:cs="Arial"/>
                <w:sz w:val="20"/>
                <w:szCs w:val="20"/>
              </w:rPr>
              <w:t>PP pupils.</w:t>
            </w:r>
          </w:p>
          <w:p w14:paraId="04824949" w14:textId="15421BBC" w:rsidR="00F722E1" w:rsidRDefault="00F722E1" w:rsidP="009100A0">
            <w:pPr>
              <w:rPr>
                <w:rFonts w:ascii="Arial" w:hAnsi="Arial" w:cs="Arial"/>
                <w:sz w:val="20"/>
                <w:szCs w:val="20"/>
              </w:rPr>
            </w:pPr>
          </w:p>
          <w:p w14:paraId="242EC734" w14:textId="77777777" w:rsidR="00F722E1" w:rsidRPr="009F2F31" w:rsidRDefault="00F722E1" w:rsidP="009100A0">
            <w:pPr>
              <w:rPr>
                <w:rFonts w:ascii="Arial" w:hAnsi="Arial" w:cs="Arial"/>
                <w:sz w:val="20"/>
                <w:szCs w:val="20"/>
              </w:rPr>
            </w:pPr>
          </w:p>
          <w:p w14:paraId="5D2DFC2E" w14:textId="6AD0531C" w:rsidR="005D792D" w:rsidRPr="009F2F31" w:rsidRDefault="005D792D" w:rsidP="009100A0">
            <w:pPr>
              <w:rPr>
                <w:rFonts w:ascii="Arial" w:hAnsi="Arial" w:cs="Arial"/>
                <w:sz w:val="20"/>
                <w:szCs w:val="20"/>
              </w:rPr>
            </w:pPr>
          </w:p>
        </w:tc>
      </w:tr>
    </w:tbl>
    <w:p w14:paraId="5642C801" w14:textId="486D5403" w:rsidR="00644B34" w:rsidRDefault="00644B34">
      <w:pPr>
        <w:pStyle w:val="Body"/>
        <w:rPr>
          <w:rFonts w:ascii="Arial" w:hAnsi="Arial" w:cs="Arial"/>
        </w:rPr>
      </w:pPr>
    </w:p>
    <w:p w14:paraId="253CDD12" w14:textId="2AF9B72F" w:rsidR="002C53AE" w:rsidRDefault="002C53AE">
      <w:pPr>
        <w:pStyle w:val="Body"/>
        <w:rPr>
          <w:rFonts w:ascii="Arial" w:hAnsi="Arial" w:cs="Arial"/>
        </w:rPr>
      </w:pPr>
    </w:p>
    <w:p w14:paraId="5B7E3B92" w14:textId="683E96A2" w:rsidR="00BA62C0" w:rsidRDefault="00BA62C0">
      <w:pPr>
        <w:pStyle w:val="Body"/>
        <w:rPr>
          <w:rFonts w:ascii="Arial" w:hAnsi="Arial" w:cs="Arial"/>
        </w:rPr>
      </w:pPr>
      <w:r>
        <w:rPr>
          <w:rFonts w:ascii="Arial" w:hAnsi="Arial" w:cs="Arial"/>
        </w:rPr>
        <w:lastRenderedPageBreak/>
        <w:t xml:space="preserve">Note: Due to the conditions placed upon schools due to the presence of Covid-19, a large part of expected PP expenditure has had to be reallocated due to the inability to provide group activities for pupils from a range of bubbles and the time constraints placed upon staffing by bubble separation. Upon the lifting of Covid-19 restrictions, some of these activities may be able to resume and this plan may be amended. </w:t>
      </w:r>
    </w:p>
    <w:p w14:paraId="1592ECC8" w14:textId="4092802F" w:rsidR="002C53AE" w:rsidRDefault="002C53AE">
      <w:pPr>
        <w:pStyle w:val="Body"/>
        <w:rPr>
          <w:rFonts w:ascii="Arial" w:hAnsi="Arial" w:cs="Arial"/>
        </w:rPr>
      </w:pPr>
    </w:p>
    <w:p w14:paraId="4F4C6882" w14:textId="77777777" w:rsidR="002C53AE" w:rsidRPr="009F2F31" w:rsidRDefault="002C53AE">
      <w:pPr>
        <w:pStyle w:val="Body"/>
        <w:rPr>
          <w:rFonts w:ascii="Arial" w:hAnsi="Arial" w:cs="Arial"/>
        </w:rPr>
      </w:pPr>
    </w:p>
    <w:tbl>
      <w:tblPr>
        <w:tblStyle w:val="TableGrid"/>
        <w:tblW w:w="15593" w:type="dxa"/>
        <w:tblInd w:w="-601" w:type="dxa"/>
        <w:tblLayout w:type="fixed"/>
        <w:tblLook w:val="04A0" w:firstRow="1" w:lastRow="0" w:firstColumn="1" w:lastColumn="0" w:noHBand="0" w:noVBand="1"/>
      </w:tblPr>
      <w:tblGrid>
        <w:gridCol w:w="2269"/>
        <w:gridCol w:w="13324"/>
      </w:tblGrid>
      <w:tr w:rsidR="00760714" w:rsidRPr="009F2F31" w14:paraId="3AD8423A" w14:textId="77777777" w:rsidTr="00B63432">
        <w:tc>
          <w:tcPr>
            <w:tcW w:w="15593" w:type="dxa"/>
            <w:gridSpan w:val="2"/>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5E9CA7A5" w14:textId="77777777" w:rsidR="00760714" w:rsidRPr="009F2F31" w:rsidRDefault="00760714" w:rsidP="00E502C9">
            <w:pPr>
              <w:pStyle w:val="ListParagraph"/>
              <w:numPr>
                <w:ilvl w:val="0"/>
                <w:numId w:val="6"/>
              </w:numPr>
              <w:ind w:left="426" w:hanging="284"/>
              <w:rPr>
                <w:rFonts w:ascii="Arial" w:hAnsi="Arial" w:cs="Arial"/>
                <w:b/>
              </w:rPr>
            </w:pPr>
            <w:r w:rsidRPr="009F2F31">
              <w:rPr>
                <w:rFonts w:ascii="Arial" w:hAnsi="Arial" w:cs="Arial"/>
                <w:b/>
              </w:rPr>
              <w:t xml:space="preserve">Planned expenditure </w:t>
            </w:r>
          </w:p>
        </w:tc>
      </w:tr>
      <w:tr w:rsidR="00760714" w:rsidRPr="009F2F31" w14:paraId="24011ED6" w14:textId="77777777" w:rsidTr="00B63432">
        <w:tc>
          <w:tcPr>
            <w:tcW w:w="22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5718A62" w14:textId="2A64552B" w:rsidR="00760714" w:rsidRPr="009F2F31" w:rsidRDefault="00760714" w:rsidP="00E502C9">
            <w:pPr>
              <w:pStyle w:val="ListParagraph"/>
              <w:numPr>
                <w:ilvl w:val="0"/>
                <w:numId w:val="7"/>
              </w:numPr>
              <w:rPr>
                <w:rFonts w:ascii="Arial" w:hAnsi="Arial" w:cs="Arial"/>
                <w:b/>
              </w:rPr>
            </w:pPr>
          </w:p>
        </w:tc>
        <w:tc>
          <w:tcPr>
            <w:tcW w:w="13324" w:type="dxa"/>
            <w:tcBorders>
              <w:top w:val="single" w:sz="4" w:space="0" w:color="auto"/>
              <w:left w:val="single" w:sz="4" w:space="0" w:color="auto"/>
              <w:bottom w:val="single" w:sz="4" w:space="0" w:color="auto"/>
              <w:right w:val="single" w:sz="4" w:space="0" w:color="auto"/>
            </w:tcBorders>
            <w:hideMark/>
          </w:tcPr>
          <w:p w14:paraId="3FD686E0" w14:textId="23446079" w:rsidR="00760714" w:rsidRPr="009F2F31" w:rsidRDefault="001969A7">
            <w:pPr>
              <w:pStyle w:val="ListParagraph"/>
              <w:ind w:left="426"/>
              <w:rPr>
                <w:rFonts w:ascii="Arial" w:hAnsi="Arial" w:cs="Arial"/>
                <w:b/>
              </w:rPr>
            </w:pPr>
            <w:r w:rsidRPr="009F2F31">
              <w:rPr>
                <w:rFonts w:ascii="Arial" w:hAnsi="Arial" w:cs="Arial"/>
                <w:b/>
              </w:rPr>
              <w:t>Quality First Teaching and Curriculum</w:t>
            </w:r>
          </w:p>
        </w:tc>
      </w:tr>
    </w:tbl>
    <w:tbl>
      <w:tblPr>
        <w:tblW w:w="15794"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1"/>
        <w:gridCol w:w="2894"/>
        <w:gridCol w:w="4052"/>
        <w:gridCol w:w="3685"/>
        <w:gridCol w:w="993"/>
        <w:gridCol w:w="1334"/>
        <w:gridCol w:w="1134"/>
      </w:tblGrid>
      <w:tr w:rsidR="00B55969" w:rsidRPr="009F2F31" w14:paraId="134D794C" w14:textId="77777777" w:rsidTr="00E11DCB">
        <w:trPr>
          <w:trHeight w:val="482"/>
          <w:tblHeader/>
        </w:trPr>
        <w:tc>
          <w:tcPr>
            <w:tcW w:w="1702" w:type="dxa"/>
            <w:gridSpan w:val="2"/>
            <w:tcBorders>
              <w:top w:val="single" w:sz="2" w:space="0" w:color="000000"/>
              <w:left w:val="single" w:sz="2" w:space="0" w:color="000000"/>
              <w:bottom w:val="single" w:sz="4" w:space="0" w:color="000000"/>
              <w:right w:val="single" w:sz="2" w:space="0" w:color="000000"/>
            </w:tcBorders>
            <w:shd w:val="clear" w:color="auto" w:fill="CCECFF" w:themeFill="accent1" w:themeFillTint="33"/>
          </w:tcPr>
          <w:p w14:paraId="3831F301" w14:textId="0DB42B45" w:rsidR="00B55969" w:rsidRPr="009F2F31" w:rsidRDefault="00B55969">
            <w:pPr>
              <w:pStyle w:val="TableStyle1"/>
              <w:jc w:val="center"/>
              <w:rPr>
                <w:rFonts w:ascii="Arial" w:hAnsi="Arial" w:cs="Arial"/>
                <w:sz w:val="22"/>
                <w:szCs w:val="22"/>
              </w:rPr>
            </w:pPr>
            <w:r w:rsidRPr="009F2F31">
              <w:rPr>
                <w:rFonts w:ascii="Arial" w:eastAsia="Arial Unicode MS" w:hAnsi="Arial" w:cs="Arial"/>
                <w:sz w:val="22"/>
                <w:szCs w:val="22"/>
              </w:rPr>
              <w:t>Intervention</w:t>
            </w:r>
          </w:p>
        </w:tc>
        <w:tc>
          <w:tcPr>
            <w:tcW w:w="2894"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043BED2E" w14:textId="77777777" w:rsidR="00B55969" w:rsidRPr="009F2F31" w:rsidRDefault="00B55969">
            <w:pPr>
              <w:pStyle w:val="TableStyle1"/>
              <w:jc w:val="center"/>
              <w:rPr>
                <w:rFonts w:ascii="Arial" w:eastAsia="Arial Unicode MS" w:hAnsi="Arial" w:cs="Arial"/>
                <w:sz w:val="22"/>
                <w:szCs w:val="22"/>
              </w:rPr>
            </w:pPr>
            <w:r w:rsidRPr="009F2F31">
              <w:rPr>
                <w:rFonts w:ascii="Arial" w:eastAsia="Arial Unicode MS" w:hAnsi="Arial" w:cs="Arial"/>
                <w:sz w:val="22"/>
                <w:szCs w:val="22"/>
              </w:rPr>
              <w:t>Rationale</w:t>
            </w:r>
          </w:p>
          <w:p w14:paraId="6F4430CC" w14:textId="49F91BB3" w:rsidR="00B55969" w:rsidRPr="009F2F31" w:rsidRDefault="00B55969">
            <w:pPr>
              <w:pStyle w:val="TableStyle1"/>
              <w:jc w:val="center"/>
              <w:rPr>
                <w:rFonts w:ascii="Arial" w:hAnsi="Arial" w:cs="Arial"/>
                <w:i/>
                <w:sz w:val="22"/>
                <w:szCs w:val="22"/>
              </w:rPr>
            </w:pPr>
            <w:r w:rsidRPr="009F2F31">
              <w:rPr>
                <w:rFonts w:ascii="Arial" w:eastAsia="Arial Unicode MS" w:hAnsi="Arial" w:cs="Arial"/>
                <w:i/>
                <w:sz w:val="22"/>
                <w:szCs w:val="22"/>
              </w:rPr>
              <w:t>Intent</w:t>
            </w:r>
          </w:p>
        </w:tc>
        <w:tc>
          <w:tcPr>
            <w:tcW w:w="4052"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14D7458E" w14:textId="77777777" w:rsidR="00B55969" w:rsidRPr="009F2F31" w:rsidRDefault="00B55969">
            <w:pPr>
              <w:pStyle w:val="TableStyle1"/>
              <w:jc w:val="center"/>
              <w:rPr>
                <w:rFonts w:ascii="Arial" w:eastAsia="Arial Unicode MS" w:hAnsi="Arial" w:cs="Arial"/>
                <w:sz w:val="22"/>
                <w:szCs w:val="22"/>
              </w:rPr>
            </w:pPr>
            <w:r w:rsidRPr="009F2F31">
              <w:rPr>
                <w:rFonts w:ascii="Arial" w:eastAsia="Arial Unicode MS" w:hAnsi="Arial" w:cs="Arial"/>
                <w:sz w:val="22"/>
                <w:szCs w:val="22"/>
              </w:rPr>
              <w:t>Description of Intervention</w:t>
            </w:r>
          </w:p>
          <w:p w14:paraId="2610EE3C" w14:textId="5A9DB181" w:rsidR="00B55969" w:rsidRPr="009F2F31" w:rsidRDefault="00B55969">
            <w:pPr>
              <w:pStyle w:val="TableStyle1"/>
              <w:jc w:val="center"/>
              <w:rPr>
                <w:rFonts w:ascii="Arial" w:hAnsi="Arial" w:cs="Arial"/>
                <w:i/>
                <w:sz w:val="22"/>
                <w:szCs w:val="22"/>
              </w:rPr>
            </w:pPr>
            <w:r w:rsidRPr="009F2F31">
              <w:rPr>
                <w:rFonts w:ascii="Arial" w:eastAsia="Arial Unicode MS" w:hAnsi="Arial" w:cs="Arial"/>
                <w:i/>
                <w:sz w:val="22"/>
                <w:szCs w:val="22"/>
              </w:rPr>
              <w:t>Implementation</w:t>
            </w:r>
          </w:p>
        </w:tc>
        <w:tc>
          <w:tcPr>
            <w:tcW w:w="3685"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72902B77" w14:textId="3FEA0D1E" w:rsidR="00B55969" w:rsidRPr="009F2F31" w:rsidRDefault="00B55969">
            <w:pPr>
              <w:pStyle w:val="TableStyle1"/>
              <w:jc w:val="center"/>
              <w:rPr>
                <w:rFonts w:ascii="Arial" w:hAnsi="Arial" w:cs="Arial"/>
                <w:sz w:val="22"/>
                <w:szCs w:val="22"/>
              </w:rPr>
            </w:pPr>
            <w:r w:rsidRPr="009F2F31">
              <w:rPr>
                <w:rFonts w:ascii="Arial" w:hAnsi="Arial" w:cs="Arial"/>
                <w:sz w:val="22"/>
                <w:szCs w:val="22"/>
              </w:rPr>
              <w:t>Desired outcome</w:t>
            </w:r>
            <w:r>
              <w:rPr>
                <w:rFonts w:ascii="Arial" w:hAnsi="Arial" w:cs="Arial"/>
                <w:sz w:val="22"/>
                <w:szCs w:val="22"/>
              </w:rPr>
              <w:t>/Evidence</w:t>
            </w:r>
          </w:p>
        </w:tc>
        <w:tc>
          <w:tcPr>
            <w:tcW w:w="993"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1FE072DD" w14:textId="77777777" w:rsidR="00B55969" w:rsidRPr="009F2F31" w:rsidRDefault="00B55969">
            <w:pPr>
              <w:pStyle w:val="TableStyle1"/>
              <w:jc w:val="center"/>
              <w:rPr>
                <w:rFonts w:ascii="Arial" w:hAnsi="Arial" w:cs="Arial"/>
                <w:sz w:val="22"/>
                <w:szCs w:val="22"/>
              </w:rPr>
            </w:pPr>
            <w:r w:rsidRPr="009F2F31">
              <w:rPr>
                <w:rFonts w:ascii="Arial" w:eastAsia="Arial Unicode MS" w:hAnsi="Arial" w:cs="Arial"/>
                <w:sz w:val="22"/>
                <w:szCs w:val="22"/>
              </w:rPr>
              <w:t>Cost</w:t>
            </w:r>
          </w:p>
        </w:tc>
        <w:tc>
          <w:tcPr>
            <w:tcW w:w="1334"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00A33ADE" w14:textId="77777777" w:rsidR="00B55969" w:rsidRPr="009F2F31" w:rsidRDefault="00B55969">
            <w:pPr>
              <w:pStyle w:val="TableStyle1"/>
              <w:jc w:val="center"/>
              <w:rPr>
                <w:rFonts w:ascii="Arial" w:hAnsi="Arial" w:cs="Arial"/>
                <w:sz w:val="22"/>
                <w:szCs w:val="22"/>
              </w:rPr>
            </w:pPr>
            <w:r w:rsidRPr="009F2F31">
              <w:rPr>
                <w:rFonts w:ascii="Arial" w:hAnsi="Arial" w:cs="Arial"/>
                <w:sz w:val="22"/>
                <w:szCs w:val="22"/>
              </w:rPr>
              <w:t>Review</w:t>
            </w:r>
          </w:p>
        </w:tc>
        <w:tc>
          <w:tcPr>
            <w:tcW w:w="1134"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vAlign w:val="center"/>
            <w:hideMark/>
          </w:tcPr>
          <w:p w14:paraId="1115FB11" w14:textId="77777777" w:rsidR="00B55969" w:rsidRPr="009F2F31" w:rsidRDefault="00B55969">
            <w:pPr>
              <w:pStyle w:val="TableStyle1"/>
              <w:jc w:val="center"/>
              <w:rPr>
                <w:rFonts w:ascii="Arial" w:eastAsia="Arial Unicode MS" w:hAnsi="Arial" w:cs="Arial"/>
                <w:i/>
                <w:sz w:val="22"/>
                <w:szCs w:val="22"/>
              </w:rPr>
            </w:pPr>
            <w:r w:rsidRPr="009F2F31">
              <w:rPr>
                <w:rFonts w:ascii="Arial" w:eastAsia="Arial Unicode MS" w:hAnsi="Arial" w:cs="Arial"/>
                <w:i/>
                <w:sz w:val="22"/>
                <w:szCs w:val="22"/>
              </w:rPr>
              <w:t>Impact</w:t>
            </w:r>
          </w:p>
        </w:tc>
      </w:tr>
      <w:tr w:rsidR="00F15CE8" w:rsidRPr="00444EC1" w14:paraId="2888C57F" w14:textId="77777777" w:rsidTr="00E11DCB">
        <w:trPr>
          <w:cantSplit/>
          <w:trHeight w:val="2402"/>
        </w:trPr>
        <w:tc>
          <w:tcPr>
            <w:tcW w:w="851" w:type="dxa"/>
            <w:tcBorders>
              <w:top w:val="single" w:sz="4" w:space="0" w:color="000000"/>
              <w:left w:val="single" w:sz="2" w:space="0" w:color="000000"/>
              <w:bottom w:val="single" w:sz="2" w:space="0" w:color="000000"/>
              <w:right w:val="single" w:sz="4" w:space="0" w:color="000000"/>
            </w:tcBorders>
            <w:shd w:val="clear" w:color="auto" w:fill="CCFFCC"/>
          </w:tcPr>
          <w:p w14:paraId="05B5C67A" w14:textId="6B9D1AF3" w:rsidR="00F15CE8" w:rsidRPr="00444EC1" w:rsidRDefault="00B55969" w:rsidP="00B55969">
            <w:pPr>
              <w:pStyle w:val="TableStyle1"/>
              <w:rPr>
                <w:rFonts w:ascii="Calibri" w:hAnsi="Calibri" w:cs="Calibri"/>
                <w:sz w:val="22"/>
                <w:szCs w:val="22"/>
              </w:rPr>
            </w:pPr>
            <w:r w:rsidRPr="00444EC1">
              <w:rPr>
                <w:rFonts w:ascii="Calibri" w:hAnsi="Calibri" w:cs="Calibri"/>
                <w:sz w:val="22"/>
                <w:szCs w:val="22"/>
              </w:rPr>
              <w:t>1</w:t>
            </w:r>
          </w:p>
        </w:tc>
        <w:tc>
          <w:tcPr>
            <w:tcW w:w="851" w:type="dxa"/>
            <w:tcBorders>
              <w:top w:val="single" w:sz="4"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tcPr>
          <w:p w14:paraId="0A42B95A" w14:textId="3B6751B1" w:rsidR="00F15CE8" w:rsidRPr="00444EC1" w:rsidRDefault="00F15CE8" w:rsidP="00B63432">
            <w:pPr>
              <w:pStyle w:val="TableStyle1"/>
              <w:ind w:left="113" w:right="113"/>
              <w:rPr>
                <w:rFonts w:ascii="Calibri" w:hAnsi="Calibri" w:cs="Calibri"/>
                <w:sz w:val="22"/>
                <w:szCs w:val="22"/>
              </w:rPr>
            </w:pPr>
            <w:r w:rsidRPr="00444EC1">
              <w:rPr>
                <w:rFonts w:ascii="Calibri" w:hAnsi="Calibri" w:cs="Calibri"/>
                <w:sz w:val="22"/>
                <w:szCs w:val="22"/>
              </w:rPr>
              <w:t xml:space="preserve">CPD for staff (General- improving QFT </w:t>
            </w:r>
            <w:proofErr w:type="gramStart"/>
            <w:r w:rsidRPr="00444EC1">
              <w:rPr>
                <w:rFonts w:ascii="Calibri" w:hAnsi="Calibri" w:cs="Calibri"/>
                <w:sz w:val="22"/>
                <w:szCs w:val="22"/>
              </w:rPr>
              <w:t>and  quality</w:t>
            </w:r>
            <w:proofErr w:type="gramEnd"/>
            <w:r w:rsidRPr="00444EC1">
              <w:rPr>
                <w:rFonts w:ascii="Calibri" w:hAnsi="Calibri" w:cs="Calibri"/>
                <w:sz w:val="22"/>
                <w:szCs w:val="22"/>
              </w:rPr>
              <w:t xml:space="preserve"> of learning opportunities for the broad needs of the PP cohort)</w:t>
            </w:r>
          </w:p>
        </w:tc>
        <w:tc>
          <w:tcPr>
            <w:tcW w:w="289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961B276" w14:textId="500392E6" w:rsidR="00F15CE8" w:rsidRPr="00444EC1" w:rsidRDefault="00F15CE8" w:rsidP="00E0708A">
            <w:pPr>
              <w:pStyle w:val="TableStyle2"/>
              <w:rPr>
                <w:rFonts w:ascii="Calibri" w:eastAsia="Arial Unicode MS" w:hAnsi="Calibri" w:cs="Calibri"/>
                <w:sz w:val="22"/>
                <w:szCs w:val="22"/>
              </w:rPr>
            </w:pPr>
            <w:r w:rsidRPr="00444EC1">
              <w:rPr>
                <w:rFonts w:ascii="Calibri" w:eastAsia="Arial Unicode MS" w:hAnsi="Calibri" w:cs="Calibri"/>
                <w:sz w:val="22"/>
                <w:szCs w:val="22"/>
              </w:rPr>
              <w:t xml:space="preserve">To ensure that teachers and TAs are aware of the barriers facing out cohort of PP children. </w:t>
            </w:r>
          </w:p>
          <w:p w14:paraId="342773F9" w14:textId="6898D8F1" w:rsidR="00F15CE8" w:rsidRPr="00444EC1" w:rsidRDefault="00F15CE8" w:rsidP="00E0708A">
            <w:pPr>
              <w:pStyle w:val="TableStyle2"/>
              <w:rPr>
                <w:rFonts w:ascii="Calibri" w:eastAsia="Arial Unicode MS" w:hAnsi="Calibri" w:cs="Calibri"/>
                <w:sz w:val="22"/>
                <w:szCs w:val="22"/>
              </w:rPr>
            </w:pPr>
          </w:p>
          <w:p w14:paraId="4AC78C50" w14:textId="43466E85" w:rsidR="00F15CE8" w:rsidRPr="00444EC1" w:rsidRDefault="00F15CE8" w:rsidP="00E0708A">
            <w:pPr>
              <w:pStyle w:val="TableStyle2"/>
              <w:rPr>
                <w:rFonts w:ascii="Calibri" w:eastAsia="Arial Unicode MS" w:hAnsi="Calibri" w:cs="Calibri"/>
                <w:sz w:val="22"/>
                <w:szCs w:val="22"/>
              </w:rPr>
            </w:pPr>
            <w:r w:rsidRPr="00444EC1">
              <w:rPr>
                <w:rFonts w:ascii="Calibri" w:eastAsia="Arial Unicode MS" w:hAnsi="Calibri" w:cs="Calibri"/>
                <w:sz w:val="22"/>
                <w:szCs w:val="22"/>
              </w:rPr>
              <w:t>To ensure staff are aware of effective interventions and strategies in order to address these barriers through quality first teaching and more specific measures.</w:t>
            </w:r>
          </w:p>
          <w:p w14:paraId="000ACBA6" w14:textId="39333EED" w:rsidR="00F15CE8" w:rsidRPr="00444EC1" w:rsidRDefault="00F15CE8" w:rsidP="00E0708A">
            <w:pPr>
              <w:pStyle w:val="TableStyle2"/>
              <w:rPr>
                <w:rFonts w:ascii="Calibri" w:eastAsia="Arial Unicode MS" w:hAnsi="Calibri" w:cs="Calibri"/>
                <w:sz w:val="22"/>
                <w:szCs w:val="22"/>
              </w:rPr>
            </w:pPr>
          </w:p>
          <w:p w14:paraId="7E01D699" w14:textId="6A53BDE1" w:rsidR="00F15CE8" w:rsidRPr="00444EC1" w:rsidRDefault="00F15CE8" w:rsidP="00E0708A">
            <w:pPr>
              <w:pStyle w:val="TableStyle2"/>
              <w:rPr>
                <w:rFonts w:ascii="Calibri" w:eastAsia="Arial Unicode MS" w:hAnsi="Calibri" w:cs="Calibri"/>
                <w:sz w:val="22"/>
                <w:szCs w:val="22"/>
              </w:rPr>
            </w:pPr>
            <w:r w:rsidRPr="00444EC1">
              <w:rPr>
                <w:rFonts w:ascii="Calibri" w:eastAsia="Arial Unicode MS" w:hAnsi="Calibri" w:cs="Calibri"/>
                <w:sz w:val="22"/>
                <w:szCs w:val="22"/>
              </w:rPr>
              <w:t xml:space="preserve">To ensure staff are familiar with new assessment and intervention resources available through </w:t>
            </w:r>
            <w:proofErr w:type="spellStart"/>
            <w:r w:rsidRPr="00444EC1">
              <w:rPr>
                <w:rFonts w:ascii="Calibri" w:eastAsia="Arial Unicode MS" w:hAnsi="Calibri" w:cs="Calibri"/>
                <w:sz w:val="22"/>
                <w:szCs w:val="22"/>
              </w:rPr>
              <w:t>PiXL</w:t>
            </w:r>
            <w:proofErr w:type="spellEnd"/>
            <w:r w:rsidRPr="00444EC1">
              <w:rPr>
                <w:rFonts w:ascii="Calibri" w:eastAsia="Arial Unicode MS" w:hAnsi="Calibri" w:cs="Calibri"/>
                <w:sz w:val="22"/>
                <w:szCs w:val="22"/>
              </w:rPr>
              <w:t>.</w:t>
            </w:r>
          </w:p>
          <w:p w14:paraId="29A84CF0" w14:textId="389C51C1" w:rsidR="00F15CE8" w:rsidRPr="00444EC1" w:rsidRDefault="00F15CE8" w:rsidP="00E0708A">
            <w:pPr>
              <w:pStyle w:val="TableStyle2"/>
              <w:rPr>
                <w:rFonts w:ascii="Calibri" w:eastAsia="Arial Unicode MS" w:hAnsi="Calibri" w:cs="Calibri"/>
                <w:sz w:val="22"/>
                <w:szCs w:val="22"/>
              </w:rPr>
            </w:pPr>
          </w:p>
          <w:p w14:paraId="3CCD72A9" w14:textId="5DE64736" w:rsidR="00F15CE8" w:rsidRPr="00444EC1" w:rsidRDefault="00F15CE8" w:rsidP="002C53AE">
            <w:pPr>
              <w:pStyle w:val="TableStyle2"/>
              <w:rPr>
                <w:rFonts w:ascii="Calibri" w:eastAsia="Arial Unicode MS" w:hAnsi="Calibri" w:cs="Calibri"/>
                <w:sz w:val="22"/>
                <w:szCs w:val="22"/>
              </w:rPr>
            </w:pPr>
            <w:r w:rsidRPr="00444EC1">
              <w:rPr>
                <w:rFonts w:ascii="Calibri" w:eastAsia="Arial Unicode MS" w:hAnsi="Calibri" w:cs="Calibri"/>
                <w:sz w:val="22"/>
                <w:szCs w:val="22"/>
              </w:rPr>
              <w:t xml:space="preserve">To ensure that staff are able to deliver effective home learning for PP pupils using Microsoft Teams and Classroom Notebook. </w:t>
            </w:r>
          </w:p>
        </w:tc>
        <w:tc>
          <w:tcPr>
            <w:tcW w:w="405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27F53" w14:textId="77777777" w:rsidR="00F15CE8" w:rsidRPr="00444EC1" w:rsidRDefault="00F15CE8" w:rsidP="00E502C9">
            <w:pPr>
              <w:pStyle w:val="ListParagraph"/>
              <w:numPr>
                <w:ilvl w:val="0"/>
                <w:numId w:val="1"/>
              </w:numPr>
              <w:rPr>
                <w:rFonts w:ascii="Calibri" w:hAnsi="Calibri" w:cs="Calibri"/>
                <w:lang w:val="en-US"/>
              </w:rPr>
            </w:pPr>
            <w:r w:rsidRPr="00444EC1">
              <w:rPr>
                <w:rFonts w:ascii="Calibri" w:hAnsi="Calibri" w:cs="Calibri"/>
              </w:rPr>
              <w:t>Staff training incorporating SDP</w:t>
            </w:r>
          </w:p>
          <w:p w14:paraId="6005209B" w14:textId="1083E01F" w:rsidR="00F15CE8" w:rsidRPr="00444EC1" w:rsidRDefault="00F15CE8" w:rsidP="00E502C9">
            <w:pPr>
              <w:pStyle w:val="ListParagraph"/>
              <w:numPr>
                <w:ilvl w:val="0"/>
                <w:numId w:val="1"/>
              </w:numPr>
              <w:rPr>
                <w:rFonts w:ascii="Calibri" w:hAnsi="Calibri" w:cs="Calibri"/>
                <w:lang w:val="en-US"/>
              </w:rPr>
            </w:pPr>
            <w:r w:rsidRPr="00444EC1">
              <w:rPr>
                <w:rFonts w:ascii="Calibri" w:hAnsi="Calibri" w:cs="Calibri"/>
              </w:rPr>
              <w:t>Termly pupil progress meetings</w:t>
            </w:r>
          </w:p>
          <w:p w14:paraId="2E39B91D" w14:textId="23E8601E" w:rsidR="00F15CE8" w:rsidRPr="00444EC1" w:rsidRDefault="00F15CE8" w:rsidP="00E502C9">
            <w:pPr>
              <w:pStyle w:val="ListParagraph"/>
              <w:numPr>
                <w:ilvl w:val="0"/>
                <w:numId w:val="1"/>
              </w:numPr>
              <w:rPr>
                <w:rFonts w:ascii="Calibri" w:hAnsi="Calibri" w:cs="Calibri"/>
                <w:lang w:val="en-US"/>
              </w:rPr>
            </w:pPr>
            <w:r w:rsidRPr="00444EC1">
              <w:rPr>
                <w:rFonts w:ascii="Calibri" w:hAnsi="Calibri" w:cs="Calibri"/>
              </w:rPr>
              <w:t>Book scrutiny and planning audits</w:t>
            </w:r>
          </w:p>
          <w:p w14:paraId="3BEAAE12" w14:textId="77777777" w:rsidR="00F15CE8" w:rsidRPr="00444EC1" w:rsidRDefault="00F15CE8" w:rsidP="00E502C9">
            <w:pPr>
              <w:pStyle w:val="ListParagraph"/>
              <w:numPr>
                <w:ilvl w:val="0"/>
                <w:numId w:val="1"/>
              </w:numPr>
              <w:rPr>
                <w:rFonts w:ascii="Calibri" w:hAnsi="Calibri" w:cs="Calibri"/>
                <w:lang w:val="en-US"/>
              </w:rPr>
            </w:pPr>
            <w:r w:rsidRPr="00444EC1">
              <w:rPr>
                <w:rFonts w:ascii="Calibri" w:hAnsi="Calibri" w:cs="Calibri"/>
              </w:rPr>
              <w:t>Learning walks with subject co-ordinators/ SLT/ MLT</w:t>
            </w:r>
          </w:p>
          <w:p w14:paraId="605E2578" w14:textId="26F263C8" w:rsidR="00F15CE8" w:rsidRPr="00444EC1" w:rsidRDefault="00F15CE8" w:rsidP="00E502C9">
            <w:pPr>
              <w:pStyle w:val="ListParagraph"/>
              <w:numPr>
                <w:ilvl w:val="0"/>
                <w:numId w:val="1"/>
              </w:numPr>
              <w:rPr>
                <w:rFonts w:ascii="Calibri" w:hAnsi="Calibri" w:cs="Calibri"/>
                <w:lang w:val="en-US"/>
              </w:rPr>
            </w:pPr>
            <w:r w:rsidRPr="00444EC1">
              <w:rPr>
                <w:rFonts w:ascii="Calibri" w:hAnsi="Calibri" w:cs="Calibri"/>
              </w:rPr>
              <w:t xml:space="preserve">Training delivered by external agencies: </w:t>
            </w:r>
          </w:p>
          <w:p w14:paraId="0D56DEDA" w14:textId="6B57AF71" w:rsidR="00F15CE8" w:rsidRPr="00444EC1" w:rsidRDefault="00F15CE8" w:rsidP="00E502C9">
            <w:pPr>
              <w:pStyle w:val="ListParagraph"/>
              <w:numPr>
                <w:ilvl w:val="0"/>
                <w:numId w:val="26"/>
              </w:numPr>
              <w:rPr>
                <w:rFonts w:ascii="Calibri" w:hAnsi="Calibri" w:cs="Calibri"/>
              </w:rPr>
            </w:pPr>
            <w:r w:rsidRPr="00444EC1">
              <w:rPr>
                <w:rFonts w:ascii="Calibri" w:hAnsi="Calibri" w:cs="Calibri"/>
              </w:rPr>
              <w:t>Autism training</w:t>
            </w:r>
          </w:p>
          <w:p w14:paraId="1DF28328" w14:textId="3738D2C9" w:rsidR="00F15CE8" w:rsidRPr="00444EC1" w:rsidRDefault="00F15CE8" w:rsidP="00E502C9">
            <w:pPr>
              <w:pStyle w:val="ListParagraph"/>
              <w:numPr>
                <w:ilvl w:val="0"/>
                <w:numId w:val="26"/>
              </w:numPr>
              <w:rPr>
                <w:rFonts w:ascii="Calibri" w:hAnsi="Calibri" w:cs="Calibri"/>
              </w:rPr>
            </w:pPr>
            <w:r w:rsidRPr="00444EC1">
              <w:rPr>
                <w:rFonts w:ascii="Calibri" w:hAnsi="Calibri" w:cs="Calibri"/>
              </w:rPr>
              <w:t>Curriculum leadership</w:t>
            </w:r>
          </w:p>
          <w:p w14:paraId="19FB4808" w14:textId="57876211" w:rsidR="00F15CE8" w:rsidRPr="00444EC1" w:rsidRDefault="00F15CE8" w:rsidP="00E502C9">
            <w:pPr>
              <w:pStyle w:val="ListParagraph"/>
              <w:numPr>
                <w:ilvl w:val="0"/>
                <w:numId w:val="26"/>
              </w:numPr>
              <w:rPr>
                <w:rFonts w:ascii="Calibri" w:hAnsi="Calibri" w:cs="Calibri"/>
              </w:rPr>
            </w:pPr>
            <w:r w:rsidRPr="00444EC1">
              <w:rPr>
                <w:rFonts w:ascii="Calibri" w:hAnsi="Calibri" w:cs="Calibri"/>
              </w:rPr>
              <w:t>Metacognition and learning behaviours</w:t>
            </w:r>
          </w:p>
          <w:p w14:paraId="7FCA0BC6" w14:textId="7A43A72E" w:rsidR="0014126E" w:rsidRPr="00444EC1" w:rsidRDefault="0014126E" w:rsidP="00E502C9">
            <w:pPr>
              <w:pStyle w:val="ListParagraph"/>
              <w:numPr>
                <w:ilvl w:val="0"/>
                <w:numId w:val="26"/>
              </w:numPr>
              <w:rPr>
                <w:rFonts w:ascii="Calibri" w:hAnsi="Calibri" w:cs="Calibri"/>
              </w:rPr>
            </w:pPr>
            <w:proofErr w:type="spellStart"/>
            <w:r w:rsidRPr="00444EC1">
              <w:rPr>
                <w:rFonts w:ascii="Calibri" w:hAnsi="Calibri" w:cs="Calibri"/>
              </w:rPr>
              <w:t>PiXL</w:t>
            </w:r>
            <w:proofErr w:type="spellEnd"/>
            <w:r w:rsidRPr="00444EC1">
              <w:rPr>
                <w:rFonts w:ascii="Calibri" w:hAnsi="Calibri" w:cs="Calibri"/>
              </w:rPr>
              <w:t xml:space="preserve"> conferences and curriculum meetings</w:t>
            </w:r>
          </w:p>
          <w:p w14:paraId="30B48361" w14:textId="169B528A" w:rsidR="00F15CE8" w:rsidRPr="00444EC1" w:rsidRDefault="00F15CE8" w:rsidP="00E441AA">
            <w:pPr>
              <w:pStyle w:val="TableStyle2"/>
              <w:ind w:left="360"/>
              <w:rPr>
                <w:rFonts w:ascii="Calibri" w:eastAsia="Arial Unicode MS" w:hAnsi="Calibri" w:cs="Calibri"/>
                <w:sz w:val="22"/>
                <w:szCs w:val="22"/>
              </w:rPr>
            </w:pPr>
            <w:r w:rsidRPr="00444EC1">
              <w:rPr>
                <w:rFonts w:ascii="Calibri" w:hAnsi="Calibri" w:cs="Calibri"/>
                <w:sz w:val="22"/>
                <w:szCs w:val="22"/>
              </w:rPr>
              <w:t xml:space="preserve"> </w:t>
            </w:r>
          </w:p>
        </w:tc>
        <w:tc>
          <w:tcPr>
            <w:tcW w:w="36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AA799" w14:textId="77777777" w:rsidR="00F15CE8" w:rsidRPr="00444EC1" w:rsidRDefault="00F15CE8" w:rsidP="00E502C9">
            <w:pPr>
              <w:pStyle w:val="TableStyle2"/>
              <w:numPr>
                <w:ilvl w:val="0"/>
                <w:numId w:val="13"/>
              </w:numPr>
              <w:rPr>
                <w:rFonts w:ascii="Calibri" w:hAnsi="Calibri" w:cs="Calibri"/>
                <w:sz w:val="22"/>
                <w:szCs w:val="22"/>
              </w:rPr>
            </w:pPr>
            <w:r w:rsidRPr="00444EC1">
              <w:rPr>
                <w:rFonts w:ascii="Calibri" w:hAnsi="Calibri" w:cs="Calibri"/>
                <w:sz w:val="22"/>
                <w:szCs w:val="22"/>
              </w:rPr>
              <w:t>Evaluation of CPD</w:t>
            </w:r>
          </w:p>
          <w:p w14:paraId="127136C4" w14:textId="25BA7FEF" w:rsidR="00F15CE8" w:rsidRPr="00444EC1" w:rsidRDefault="00F15CE8" w:rsidP="00E502C9">
            <w:pPr>
              <w:pStyle w:val="TableStyle2"/>
              <w:numPr>
                <w:ilvl w:val="0"/>
                <w:numId w:val="13"/>
              </w:numPr>
              <w:rPr>
                <w:rFonts w:ascii="Calibri" w:hAnsi="Calibri" w:cs="Calibri"/>
                <w:sz w:val="22"/>
                <w:szCs w:val="22"/>
              </w:rPr>
            </w:pPr>
            <w:r w:rsidRPr="00444EC1">
              <w:rPr>
                <w:rFonts w:ascii="Calibri" w:hAnsi="Calibri" w:cs="Calibri"/>
                <w:sz w:val="22"/>
                <w:szCs w:val="22"/>
              </w:rPr>
              <w:t xml:space="preserve">Percentage of PP pupils making expected or accelerated progress increases. </w:t>
            </w:r>
          </w:p>
          <w:p w14:paraId="224F51A6" w14:textId="57FD77A5" w:rsidR="00F15CE8" w:rsidRPr="00444EC1" w:rsidRDefault="00F15CE8" w:rsidP="00E502C9">
            <w:pPr>
              <w:pStyle w:val="TableStyle2"/>
              <w:numPr>
                <w:ilvl w:val="0"/>
                <w:numId w:val="13"/>
              </w:numPr>
              <w:rPr>
                <w:rFonts w:ascii="Calibri" w:eastAsia="Arial Unicode MS" w:hAnsi="Calibri" w:cs="Calibri"/>
                <w:sz w:val="22"/>
                <w:szCs w:val="22"/>
              </w:rPr>
            </w:pPr>
            <w:r w:rsidRPr="00444EC1">
              <w:rPr>
                <w:rFonts w:ascii="Calibri" w:hAnsi="Calibri" w:cs="Calibri"/>
                <w:sz w:val="22"/>
                <w:szCs w:val="22"/>
              </w:rPr>
              <w:t xml:space="preserve">Pupil progress meeting discussions will evidence teacher’s awareness of progress and attainment levels of disadvantaged pupils in their cohort. </w:t>
            </w:r>
          </w:p>
          <w:p w14:paraId="31E3DC45" w14:textId="3442B2A6" w:rsidR="00F15CE8" w:rsidRPr="00444EC1" w:rsidRDefault="00F15CE8" w:rsidP="00E502C9">
            <w:pPr>
              <w:pStyle w:val="TableStyle2"/>
              <w:numPr>
                <w:ilvl w:val="0"/>
                <w:numId w:val="13"/>
              </w:numPr>
              <w:rPr>
                <w:rFonts w:ascii="Calibri" w:eastAsia="Arial Unicode MS" w:hAnsi="Calibri" w:cs="Calibri"/>
                <w:sz w:val="22"/>
                <w:szCs w:val="22"/>
              </w:rPr>
            </w:pPr>
            <w:r w:rsidRPr="00444EC1">
              <w:rPr>
                <w:rFonts w:ascii="Calibri" w:hAnsi="Calibri" w:cs="Calibri"/>
                <w:sz w:val="22"/>
                <w:szCs w:val="22"/>
              </w:rPr>
              <w:t>Analysis of internal data indicates the focus pupils and their barriers to learning.</w:t>
            </w:r>
          </w:p>
          <w:p w14:paraId="1F37D212" w14:textId="5DE2EB2E" w:rsidR="00F15CE8" w:rsidRPr="00444EC1" w:rsidRDefault="00F15CE8" w:rsidP="00E502C9">
            <w:pPr>
              <w:pStyle w:val="TableStyle2"/>
              <w:numPr>
                <w:ilvl w:val="0"/>
                <w:numId w:val="13"/>
              </w:numPr>
              <w:rPr>
                <w:rFonts w:ascii="Calibri" w:eastAsia="Arial Unicode MS" w:hAnsi="Calibri" w:cs="Calibri"/>
                <w:sz w:val="22"/>
                <w:szCs w:val="22"/>
              </w:rPr>
            </w:pPr>
            <w:r w:rsidRPr="00444EC1">
              <w:rPr>
                <w:rFonts w:ascii="Calibri" w:eastAsia="Arial Unicode MS" w:hAnsi="Calibri" w:cs="Calibri"/>
                <w:sz w:val="22"/>
                <w:szCs w:val="22"/>
              </w:rPr>
              <w:t xml:space="preserve">Intervention trackers are reviewed and impact of provision discussed at pupil progress meetings. </w:t>
            </w:r>
          </w:p>
          <w:p w14:paraId="65653440" w14:textId="40E80B22" w:rsidR="00F15CE8" w:rsidRPr="00444EC1" w:rsidRDefault="00F15CE8" w:rsidP="00E502C9">
            <w:pPr>
              <w:pStyle w:val="TableStyle2"/>
              <w:numPr>
                <w:ilvl w:val="0"/>
                <w:numId w:val="13"/>
              </w:numPr>
              <w:rPr>
                <w:rFonts w:ascii="Calibri" w:eastAsia="Arial Unicode MS" w:hAnsi="Calibri" w:cs="Calibri"/>
                <w:sz w:val="22"/>
                <w:szCs w:val="22"/>
              </w:rPr>
            </w:pPr>
            <w:r w:rsidRPr="00444EC1">
              <w:rPr>
                <w:rFonts w:ascii="Calibri" w:eastAsia="Arial Unicode MS" w:hAnsi="Calibri" w:cs="Calibri"/>
                <w:sz w:val="22"/>
                <w:szCs w:val="22"/>
              </w:rPr>
              <w:t>PP Governor visit notes.</w:t>
            </w:r>
          </w:p>
          <w:p w14:paraId="1820ECBE" w14:textId="230CB0D6" w:rsidR="00F15CE8" w:rsidRPr="00444EC1" w:rsidRDefault="00F15CE8" w:rsidP="00CC6DCA">
            <w:pPr>
              <w:pStyle w:val="TableStyle2"/>
              <w:rPr>
                <w:rFonts w:ascii="Calibri" w:eastAsia="Arial Unicode MS" w:hAnsi="Calibri" w:cs="Calibri"/>
                <w:sz w:val="22"/>
                <w:szCs w:val="22"/>
              </w:rPr>
            </w:pP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0E270" w14:textId="5F2AA564" w:rsidR="00F15CE8" w:rsidRPr="00444EC1" w:rsidRDefault="00F15CE8" w:rsidP="009B213C">
            <w:pPr>
              <w:rPr>
                <w:rFonts w:ascii="Calibri" w:hAnsi="Calibri" w:cs="Calibri"/>
                <w:sz w:val="22"/>
                <w:szCs w:val="22"/>
              </w:rPr>
            </w:pPr>
            <w:r w:rsidRPr="00444EC1">
              <w:rPr>
                <w:rFonts w:ascii="Calibri" w:hAnsi="Calibri" w:cs="Calibri"/>
                <w:sz w:val="22"/>
                <w:szCs w:val="22"/>
              </w:rPr>
              <w:t>£9,643</w:t>
            </w:r>
          </w:p>
          <w:p w14:paraId="1F3B23BB" w14:textId="77777777" w:rsidR="00F15CE8" w:rsidRPr="00444EC1" w:rsidRDefault="00F15CE8">
            <w:pPr>
              <w:rPr>
                <w:rFonts w:ascii="Calibri" w:hAnsi="Calibri" w:cs="Calibri"/>
                <w:sz w:val="22"/>
                <w:szCs w:val="22"/>
                <w:lang w:val="en-GB"/>
              </w:rPr>
            </w:pPr>
          </w:p>
          <w:p w14:paraId="4226F9F5" w14:textId="1F370202" w:rsidR="00F15CE8" w:rsidRPr="00444EC1" w:rsidRDefault="00F15CE8">
            <w:pPr>
              <w:rPr>
                <w:rFonts w:ascii="Calibri" w:hAnsi="Calibri" w:cs="Calibri"/>
                <w:sz w:val="22"/>
                <w:szCs w:val="22"/>
                <w:lang w:val="en-GB"/>
              </w:rPr>
            </w:pPr>
            <w:r w:rsidRPr="00444EC1">
              <w:rPr>
                <w:rFonts w:ascii="Calibri" w:hAnsi="Calibri" w:cs="Calibri"/>
                <w:sz w:val="22"/>
                <w:szCs w:val="22"/>
                <w:lang w:val="en-GB"/>
              </w:rPr>
              <w:t>Cost of Pupil progress meetings plus termly CPD</w:t>
            </w:r>
          </w:p>
        </w:tc>
        <w:tc>
          <w:tcPr>
            <w:tcW w:w="13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00A09" w14:textId="20EE072D" w:rsidR="00F15CE8" w:rsidRPr="00444EC1" w:rsidRDefault="00F15CE8" w:rsidP="00622A3D">
            <w:pPr>
              <w:rPr>
                <w:rFonts w:ascii="Calibri" w:hAnsi="Calibri" w:cs="Calibri"/>
                <w:sz w:val="22"/>
                <w:szCs w:val="22"/>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tcPr>
          <w:p w14:paraId="559DF9E6" w14:textId="4B7A768C" w:rsidR="00F15CE8" w:rsidRPr="00444EC1" w:rsidRDefault="00F15CE8">
            <w:pPr>
              <w:rPr>
                <w:rFonts w:ascii="Calibri" w:hAnsi="Calibri" w:cs="Calibri"/>
                <w:sz w:val="22"/>
                <w:szCs w:val="22"/>
              </w:rPr>
            </w:pPr>
          </w:p>
        </w:tc>
      </w:tr>
      <w:tr w:rsidR="00F15CE8" w:rsidRPr="00444EC1" w14:paraId="7A387EA8" w14:textId="77777777" w:rsidTr="00E11DCB">
        <w:trPr>
          <w:cantSplit/>
          <w:trHeight w:val="2402"/>
        </w:trPr>
        <w:tc>
          <w:tcPr>
            <w:tcW w:w="851" w:type="dxa"/>
            <w:tcBorders>
              <w:top w:val="single" w:sz="4" w:space="0" w:color="000000"/>
              <w:left w:val="single" w:sz="2" w:space="0" w:color="000000"/>
              <w:bottom w:val="single" w:sz="2" w:space="0" w:color="000000"/>
              <w:right w:val="single" w:sz="4" w:space="0" w:color="000000"/>
            </w:tcBorders>
            <w:shd w:val="clear" w:color="auto" w:fill="CCFFCC"/>
          </w:tcPr>
          <w:p w14:paraId="756761DE" w14:textId="051FC64E" w:rsidR="00F15CE8" w:rsidRPr="00444EC1" w:rsidRDefault="00B55969" w:rsidP="00B55969">
            <w:pPr>
              <w:pStyle w:val="TableStyle1"/>
              <w:rPr>
                <w:rFonts w:ascii="Calibri" w:hAnsi="Calibri" w:cs="Calibri"/>
                <w:sz w:val="22"/>
                <w:szCs w:val="22"/>
              </w:rPr>
            </w:pPr>
            <w:r w:rsidRPr="00444EC1">
              <w:rPr>
                <w:rFonts w:ascii="Calibri" w:hAnsi="Calibri" w:cs="Calibri"/>
                <w:sz w:val="22"/>
                <w:szCs w:val="22"/>
              </w:rPr>
              <w:lastRenderedPageBreak/>
              <w:t>2</w:t>
            </w:r>
          </w:p>
        </w:tc>
        <w:tc>
          <w:tcPr>
            <w:tcW w:w="851" w:type="dxa"/>
            <w:tcBorders>
              <w:top w:val="single" w:sz="4"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tcPr>
          <w:p w14:paraId="2326F7DD" w14:textId="298BDB43" w:rsidR="00F15CE8" w:rsidRPr="00444EC1" w:rsidRDefault="00F15CE8" w:rsidP="00B63432">
            <w:pPr>
              <w:pStyle w:val="TableStyle1"/>
              <w:ind w:left="113" w:right="113"/>
              <w:rPr>
                <w:rFonts w:ascii="Calibri" w:hAnsi="Calibri" w:cs="Calibri"/>
                <w:sz w:val="22"/>
                <w:szCs w:val="22"/>
              </w:rPr>
            </w:pPr>
            <w:r w:rsidRPr="00444EC1">
              <w:rPr>
                <w:rFonts w:ascii="Calibri" w:hAnsi="Calibri" w:cs="Calibri"/>
                <w:sz w:val="22"/>
                <w:szCs w:val="22"/>
              </w:rPr>
              <w:t>CPD for specific learning gaps amongst PP children</w:t>
            </w:r>
          </w:p>
        </w:tc>
        <w:tc>
          <w:tcPr>
            <w:tcW w:w="289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23AC144" w14:textId="77777777" w:rsidR="00F15CE8" w:rsidRPr="00444EC1" w:rsidRDefault="00F15CE8" w:rsidP="00E0708A">
            <w:pPr>
              <w:pStyle w:val="TableStyle2"/>
              <w:rPr>
                <w:rFonts w:ascii="Calibri" w:eastAsia="Arial Unicode MS" w:hAnsi="Calibri" w:cs="Calibri"/>
                <w:i/>
                <w:sz w:val="22"/>
                <w:szCs w:val="22"/>
              </w:rPr>
            </w:pPr>
            <w:r w:rsidRPr="00444EC1">
              <w:rPr>
                <w:rFonts w:ascii="Calibri" w:eastAsia="Arial Unicode MS" w:hAnsi="Calibri" w:cs="Calibri"/>
                <w:i/>
                <w:sz w:val="22"/>
                <w:szCs w:val="22"/>
              </w:rPr>
              <w:t xml:space="preserve">Context: PP pupils have a lower attainment in writing and maths than non-PP children </w:t>
            </w:r>
            <w:proofErr w:type="gramStart"/>
            <w:r w:rsidRPr="00444EC1">
              <w:rPr>
                <w:rFonts w:ascii="Calibri" w:eastAsia="Arial Unicode MS" w:hAnsi="Calibri" w:cs="Calibri"/>
                <w:i/>
                <w:sz w:val="22"/>
                <w:szCs w:val="22"/>
              </w:rPr>
              <w:t>( Percentage</w:t>
            </w:r>
            <w:proofErr w:type="gramEnd"/>
            <w:r w:rsidRPr="00444EC1">
              <w:rPr>
                <w:rFonts w:ascii="Calibri" w:eastAsia="Arial Unicode MS" w:hAnsi="Calibri" w:cs="Calibri"/>
                <w:i/>
                <w:sz w:val="22"/>
                <w:szCs w:val="22"/>
              </w:rPr>
              <w:t xml:space="preserve"> on track -15% average in writing, -6% in maths by year group)</w:t>
            </w:r>
          </w:p>
          <w:p w14:paraId="72C515C0" w14:textId="77777777" w:rsidR="00F15CE8" w:rsidRPr="00444EC1" w:rsidRDefault="00F15CE8" w:rsidP="00E0708A">
            <w:pPr>
              <w:pStyle w:val="TableStyle2"/>
              <w:rPr>
                <w:rFonts w:ascii="Calibri" w:eastAsia="Arial Unicode MS" w:hAnsi="Calibri" w:cs="Calibri"/>
                <w:sz w:val="22"/>
                <w:szCs w:val="22"/>
              </w:rPr>
            </w:pPr>
          </w:p>
          <w:p w14:paraId="09D856C1" w14:textId="77777777" w:rsidR="00F15CE8" w:rsidRPr="00444EC1" w:rsidRDefault="00F15CE8" w:rsidP="00E0708A">
            <w:pPr>
              <w:pStyle w:val="TableStyle2"/>
              <w:rPr>
                <w:rFonts w:ascii="Calibri" w:eastAsia="Arial Unicode MS" w:hAnsi="Calibri" w:cs="Calibri"/>
                <w:sz w:val="22"/>
                <w:szCs w:val="22"/>
              </w:rPr>
            </w:pPr>
            <w:r w:rsidRPr="00444EC1">
              <w:rPr>
                <w:rFonts w:ascii="Calibri" w:eastAsia="Arial Unicode MS" w:hAnsi="Calibri" w:cs="Calibri"/>
                <w:sz w:val="22"/>
                <w:szCs w:val="22"/>
              </w:rPr>
              <w:t>To ensure pupils receive QFT in maths using mastery maths methods.</w:t>
            </w:r>
          </w:p>
          <w:p w14:paraId="440D51D4" w14:textId="77777777" w:rsidR="00F15CE8" w:rsidRPr="00444EC1" w:rsidRDefault="00F15CE8" w:rsidP="00E0708A">
            <w:pPr>
              <w:pStyle w:val="TableStyle2"/>
              <w:rPr>
                <w:rFonts w:ascii="Calibri" w:eastAsia="Arial Unicode MS" w:hAnsi="Calibri" w:cs="Calibri"/>
                <w:sz w:val="22"/>
                <w:szCs w:val="22"/>
              </w:rPr>
            </w:pPr>
          </w:p>
          <w:p w14:paraId="28FFA976" w14:textId="0246B5D1" w:rsidR="00F15CE8" w:rsidRPr="00444EC1" w:rsidRDefault="00F15CE8" w:rsidP="00E0708A">
            <w:pPr>
              <w:pStyle w:val="TableStyle2"/>
              <w:rPr>
                <w:rFonts w:ascii="Calibri" w:eastAsia="Arial Unicode MS" w:hAnsi="Calibri" w:cs="Calibri"/>
                <w:sz w:val="22"/>
                <w:szCs w:val="22"/>
              </w:rPr>
            </w:pPr>
            <w:r w:rsidRPr="00444EC1">
              <w:rPr>
                <w:rFonts w:ascii="Calibri" w:eastAsia="Arial Unicode MS" w:hAnsi="Calibri" w:cs="Calibri"/>
                <w:sz w:val="22"/>
                <w:szCs w:val="22"/>
              </w:rPr>
              <w:t>To ensure pupils receive QTF using Opening Doors methods to raise writing levels.</w:t>
            </w:r>
          </w:p>
        </w:tc>
        <w:tc>
          <w:tcPr>
            <w:tcW w:w="405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1E0BF" w14:textId="77777777"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Inset training from maths mastery specialist and leader of mastery training for BBO Maths hub, to enable teachers to continue to develop effectiveness of mastery maths methods.</w:t>
            </w:r>
          </w:p>
          <w:p w14:paraId="3C310E00" w14:textId="1CBEC32A" w:rsidR="00F15CE8" w:rsidRPr="00444EC1" w:rsidRDefault="00F15CE8" w:rsidP="00C27171">
            <w:pPr>
              <w:pStyle w:val="ListParagraph"/>
              <w:ind w:left="360" w:firstLine="0"/>
              <w:rPr>
                <w:rFonts w:ascii="Calibri" w:hAnsi="Calibri" w:cs="Calibri"/>
                <w:i/>
              </w:rPr>
            </w:pPr>
            <w:r w:rsidRPr="00444EC1">
              <w:rPr>
                <w:rFonts w:ascii="Calibri" w:hAnsi="Calibri" w:cs="Calibri"/>
                <w:i/>
              </w:rPr>
              <w:t>Context: mastery methods were adopted in September 2019 but had not become fully embedded.</w:t>
            </w:r>
          </w:p>
          <w:p w14:paraId="7314D4FA" w14:textId="79C89083"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 xml:space="preserve">Inset training for all teachers on Opening Doors writing methods with Bob Cox, which uses exposure to aspirational classic texts to raise the level of children’s writing. </w:t>
            </w:r>
            <w:r w:rsidRPr="00444EC1">
              <w:rPr>
                <w:rFonts w:ascii="Calibri" w:hAnsi="Calibri" w:cs="Calibri"/>
                <w:i/>
              </w:rPr>
              <w:t xml:space="preserve">Context: Two members of staff had training last year. </w:t>
            </w:r>
            <w:proofErr w:type="gramStart"/>
            <w:r w:rsidRPr="00444EC1">
              <w:rPr>
                <w:rFonts w:ascii="Calibri" w:hAnsi="Calibri" w:cs="Calibri"/>
                <w:i/>
              </w:rPr>
              <w:t>One year</w:t>
            </w:r>
            <w:proofErr w:type="gramEnd"/>
            <w:r w:rsidRPr="00444EC1">
              <w:rPr>
                <w:rFonts w:ascii="Calibri" w:hAnsi="Calibri" w:cs="Calibri"/>
                <w:i/>
              </w:rPr>
              <w:t xml:space="preserve"> group had run a small scale trial using these methods and had good impact on writing outcomes</w:t>
            </w:r>
            <w:r w:rsidRPr="00444EC1">
              <w:rPr>
                <w:rFonts w:ascii="Calibri" w:hAnsi="Calibri" w:cs="Calibri"/>
              </w:rPr>
              <w:t xml:space="preserve">. </w:t>
            </w:r>
          </w:p>
        </w:tc>
        <w:tc>
          <w:tcPr>
            <w:tcW w:w="36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200BF9" w14:textId="519F9DD9" w:rsidR="00F15CE8" w:rsidRPr="00444EC1" w:rsidRDefault="00F15CE8" w:rsidP="00E502C9">
            <w:pPr>
              <w:pStyle w:val="TableStyle2"/>
              <w:numPr>
                <w:ilvl w:val="0"/>
                <w:numId w:val="13"/>
              </w:numPr>
              <w:rPr>
                <w:rFonts w:ascii="Calibri" w:hAnsi="Calibri" w:cs="Calibri"/>
                <w:sz w:val="22"/>
                <w:szCs w:val="22"/>
              </w:rPr>
            </w:pPr>
            <w:r w:rsidRPr="00444EC1">
              <w:rPr>
                <w:rFonts w:ascii="Calibri" w:hAnsi="Calibri" w:cs="Calibri"/>
                <w:sz w:val="22"/>
                <w:szCs w:val="22"/>
              </w:rPr>
              <w:t>Attainment in maths improves, closing the gap between PP and non-PP children.</w:t>
            </w:r>
          </w:p>
          <w:tbl>
            <w:tblPr>
              <w:tblStyle w:val="TableGrid"/>
              <w:tblW w:w="0" w:type="auto"/>
              <w:tblInd w:w="360" w:type="dxa"/>
              <w:tblLayout w:type="fixed"/>
              <w:tblLook w:val="04A0" w:firstRow="1" w:lastRow="0" w:firstColumn="1" w:lastColumn="0" w:noHBand="0" w:noVBand="1"/>
            </w:tblPr>
            <w:tblGrid>
              <w:gridCol w:w="893"/>
              <w:gridCol w:w="893"/>
              <w:gridCol w:w="893"/>
            </w:tblGrid>
            <w:tr w:rsidR="00E11DCB" w:rsidRPr="00444EC1" w14:paraId="2995F4FE" w14:textId="77777777" w:rsidTr="00E11DCB">
              <w:trPr>
                <w:trHeight w:val="263"/>
              </w:trPr>
              <w:tc>
                <w:tcPr>
                  <w:tcW w:w="893" w:type="dxa"/>
                </w:tcPr>
                <w:p w14:paraId="47F35618"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Year</w:t>
                  </w:r>
                </w:p>
                <w:p w14:paraId="5D3AB5F3"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(19-20 data- Spring 1)</w:t>
                  </w:r>
                </w:p>
              </w:tc>
              <w:tc>
                <w:tcPr>
                  <w:tcW w:w="893" w:type="dxa"/>
                </w:tcPr>
                <w:p w14:paraId="30632650"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 on track PP</w:t>
                  </w:r>
                </w:p>
              </w:tc>
              <w:tc>
                <w:tcPr>
                  <w:tcW w:w="893" w:type="dxa"/>
                </w:tcPr>
                <w:p w14:paraId="66C18847"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 xml:space="preserve">% on track </w:t>
                  </w:r>
                  <w:proofErr w:type="gramStart"/>
                  <w:r w:rsidRPr="00444EC1">
                    <w:rPr>
                      <w:rFonts w:ascii="Calibri" w:eastAsia="Arial Unicode MS" w:hAnsi="Calibri" w:cs="Calibri"/>
                    </w:rPr>
                    <w:t>non</w:t>
                  </w:r>
                  <w:proofErr w:type="gramEnd"/>
                  <w:r w:rsidRPr="00444EC1">
                    <w:rPr>
                      <w:rFonts w:ascii="Calibri" w:eastAsia="Arial Unicode MS" w:hAnsi="Calibri" w:cs="Calibri"/>
                    </w:rPr>
                    <w:t xml:space="preserve"> PP</w:t>
                  </w:r>
                </w:p>
              </w:tc>
            </w:tr>
            <w:tr w:rsidR="00E11DCB" w:rsidRPr="00444EC1" w14:paraId="672B2C6A" w14:textId="77777777" w:rsidTr="00E11DCB">
              <w:trPr>
                <w:trHeight w:val="273"/>
              </w:trPr>
              <w:tc>
                <w:tcPr>
                  <w:tcW w:w="893" w:type="dxa"/>
                </w:tcPr>
                <w:p w14:paraId="78E48F02"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3</w:t>
                  </w:r>
                </w:p>
              </w:tc>
              <w:tc>
                <w:tcPr>
                  <w:tcW w:w="893" w:type="dxa"/>
                </w:tcPr>
                <w:p w14:paraId="734F3EA7"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33</w:t>
                  </w:r>
                </w:p>
              </w:tc>
              <w:tc>
                <w:tcPr>
                  <w:tcW w:w="893" w:type="dxa"/>
                </w:tcPr>
                <w:p w14:paraId="4223817B"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50</w:t>
                  </w:r>
                </w:p>
              </w:tc>
            </w:tr>
            <w:tr w:rsidR="00E11DCB" w:rsidRPr="00444EC1" w14:paraId="1C3720FE" w14:textId="77777777" w:rsidTr="00E11DCB">
              <w:trPr>
                <w:trHeight w:val="263"/>
              </w:trPr>
              <w:tc>
                <w:tcPr>
                  <w:tcW w:w="893" w:type="dxa"/>
                </w:tcPr>
                <w:p w14:paraId="7E53CB73"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4</w:t>
                  </w:r>
                </w:p>
              </w:tc>
              <w:tc>
                <w:tcPr>
                  <w:tcW w:w="893" w:type="dxa"/>
                </w:tcPr>
                <w:p w14:paraId="6FB0FF06"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36</w:t>
                  </w:r>
                </w:p>
              </w:tc>
              <w:tc>
                <w:tcPr>
                  <w:tcW w:w="893" w:type="dxa"/>
                </w:tcPr>
                <w:p w14:paraId="743479F2"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61</w:t>
                  </w:r>
                </w:p>
              </w:tc>
            </w:tr>
            <w:tr w:rsidR="00E11DCB" w:rsidRPr="00444EC1" w14:paraId="11226D94" w14:textId="77777777" w:rsidTr="00E11DCB">
              <w:trPr>
                <w:trHeight w:val="263"/>
              </w:trPr>
              <w:tc>
                <w:tcPr>
                  <w:tcW w:w="893" w:type="dxa"/>
                </w:tcPr>
                <w:p w14:paraId="09F96F4B"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5</w:t>
                  </w:r>
                </w:p>
              </w:tc>
              <w:tc>
                <w:tcPr>
                  <w:tcW w:w="893" w:type="dxa"/>
                </w:tcPr>
                <w:p w14:paraId="412F3A82"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20</w:t>
                  </w:r>
                </w:p>
              </w:tc>
              <w:tc>
                <w:tcPr>
                  <w:tcW w:w="893" w:type="dxa"/>
                </w:tcPr>
                <w:p w14:paraId="4BE451C9"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49</w:t>
                  </w:r>
                </w:p>
              </w:tc>
            </w:tr>
            <w:tr w:rsidR="00E11DCB" w:rsidRPr="00444EC1" w14:paraId="689BA250" w14:textId="77777777" w:rsidTr="00E11DCB">
              <w:trPr>
                <w:trHeight w:val="263"/>
              </w:trPr>
              <w:tc>
                <w:tcPr>
                  <w:tcW w:w="893" w:type="dxa"/>
                </w:tcPr>
                <w:p w14:paraId="70D28D45"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6</w:t>
                  </w:r>
                </w:p>
              </w:tc>
              <w:tc>
                <w:tcPr>
                  <w:tcW w:w="893" w:type="dxa"/>
                </w:tcPr>
                <w:p w14:paraId="58828D58"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67</w:t>
                  </w:r>
                </w:p>
              </w:tc>
              <w:tc>
                <w:tcPr>
                  <w:tcW w:w="893" w:type="dxa"/>
                </w:tcPr>
                <w:p w14:paraId="23755DC9"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63</w:t>
                  </w:r>
                </w:p>
              </w:tc>
            </w:tr>
          </w:tbl>
          <w:p w14:paraId="23E47EDF" w14:textId="77777777" w:rsidR="00F15CE8" w:rsidRPr="00444EC1" w:rsidRDefault="00F15CE8" w:rsidP="00C27171">
            <w:pPr>
              <w:pStyle w:val="TableStyle2"/>
              <w:numPr>
                <w:ilvl w:val="0"/>
                <w:numId w:val="42"/>
              </w:numPr>
              <w:rPr>
                <w:rFonts w:ascii="Calibri" w:hAnsi="Calibri" w:cs="Calibri"/>
                <w:sz w:val="22"/>
                <w:szCs w:val="22"/>
              </w:rPr>
            </w:pPr>
            <w:r w:rsidRPr="00444EC1">
              <w:rPr>
                <w:rFonts w:ascii="Calibri" w:hAnsi="Calibri" w:cs="Calibri"/>
                <w:sz w:val="22"/>
                <w:szCs w:val="22"/>
              </w:rPr>
              <w:t xml:space="preserve">Attainment and progress in writing improves for PP children, improving upon KS1 outcomes for some. </w:t>
            </w:r>
          </w:p>
          <w:tbl>
            <w:tblPr>
              <w:tblStyle w:val="TableGrid"/>
              <w:tblW w:w="0" w:type="auto"/>
              <w:tblInd w:w="330" w:type="dxa"/>
              <w:tblLayout w:type="fixed"/>
              <w:tblLook w:val="04A0" w:firstRow="1" w:lastRow="0" w:firstColumn="1" w:lastColumn="0" w:noHBand="0" w:noVBand="1"/>
            </w:tblPr>
            <w:tblGrid>
              <w:gridCol w:w="836"/>
              <w:gridCol w:w="836"/>
              <w:gridCol w:w="836"/>
            </w:tblGrid>
            <w:tr w:rsidR="00E11DCB" w:rsidRPr="00444EC1" w14:paraId="485408D0" w14:textId="77777777" w:rsidTr="00E11DCB">
              <w:trPr>
                <w:trHeight w:val="264"/>
              </w:trPr>
              <w:tc>
                <w:tcPr>
                  <w:tcW w:w="836" w:type="dxa"/>
                </w:tcPr>
                <w:p w14:paraId="0FE40157"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Year</w:t>
                  </w:r>
                </w:p>
                <w:p w14:paraId="39140F4B"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(19-20 data- Spring 1)</w:t>
                  </w:r>
                </w:p>
              </w:tc>
              <w:tc>
                <w:tcPr>
                  <w:tcW w:w="836" w:type="dxa"/>
                </w:tcPr>
                <w:p w14:paraId="519B7BEC"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 on track PP</w:t>
                  </w:r>
                </w:p>
              </w:tc>
              <w:tc>
                <w:tcPr>
                  <w:tcW w:w="836" w:type="dxa"/>
                </w:tcPr>
                <w:p w14:paraId="54EDF81B" w14:textId="77777777" w:rsidR="00E11DCB" w:rsidRPr="00444EC1" w:rsidRDefault="00E11DCB" w:rsidP="00E11DCB">
                  <w:pPr>
                    <w:pStyle w:val="TableStyle2"/>
                    <w:rPr>
                      <w:rFonts w:ascii="Calibri" w:eastAsia="Arial Unicode MS" w:hAnsi="Calibri" w:cs="Calibri"/>
                    </w:rPr>
                  </w:pPr>
                  <w:r w:rsidRPr="00444EC1">
                    <w:rPr>
                      <w:rFonts w:ascii="Calibri" w:eastAsia="Arial Unicode MS" w:hAnsi="Calibri" w:cs="Calibri"/>
                    </w:rPr>
                    <w:t xml:space="preserve">% on track </w:t>
                  </w:r>
                  <w:proofErr w:type="gramStart"/>
                  <w:r w:rsidRPr="00444EC1">
                    <w:rPr>
                      <w:rFonts w:ascii="Calibri" w:eastAsia="Arial Unicode MS" w:hAnsi="Calibri" w:cs="Calibri"/>
                    </w:rPr>
                    <w:t>non</w:t>
                  </w:r>
                  <w:proofErr w:type="gramEnd"/>
                  <w:r w:rsidRPr="00444EC1">
                    <w:rPr>
                      <w:rFonts w:ascii="Calibri" w:eastAsia="Arial Unicode MS" w:hAnsi="Calibri" w:cs="Calibri"/>
                    </w:rPr>
                    <w:t xml:space="preserve"> PP</w:t>
                  </w:r>
                </w:p>
              </w:tc>
            </w:tr>
            <w:tr w:rsidR="00E11DCB" w:rsidRPr="00444EC1" w14:paraId="6B518733" w14:textId="77777777" w:rsidTr="00E11DCB">
              <w:trPr>
                <w:trHeight w:val="274"/>
              </w:trPr>
              <w:tc>
                <w:tcPr>
                  <w:tcW w:w="836" w:type="dxa"/>
                </w:tcPr>
                <w:p w14:paraId="5AE2E7B5"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3</w:t>
                  </w:r>
                </w:p>
              </w:tc>
              <w:tc>
                <w:tcPr>
                  <w:tcW w:w="836" w:type="dxa"/>
                </w:tcPr>
                <w:p w14:paraId="4DDFE3EB"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33</w:t>
                  </w:r>
                </w:p>
              </w:tc>
              <w:tc>
                <w:tcPr>
                  <w:tcW w:w="836" w:type="dxa"/>
                </w:tcPr>
                <w:p w14:paraId="21378E0F"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63</w:t>
                  </w:r>
                </w:p>
              </w:tc>
            </w:tr>
            <w:tr w:rsidR="00E11DCB" w:rsidRPr="00444EC1" w14:paraId="2DEF8397" w14:textId="77777777" w:rsidTr="00E11DCB">
              <w:trPr>
                <w:trHeight w:val="264"/>
              </w:trPr>
              <w:tc>
                <w:tcPr>
                  <w:tcW w:w="836" w:type="dxa"/>
                </w:tcPr>
                <w:p w14:paraId="31BCA0BF"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4</w:t>
                  </w:r>
                </w:p>
              </w:tc>
              <w:tc>
                <w:tcPr>
                  <w:tcW w:w="836" w:type="dxa"/>
                </w:tcPr>
                <w:p w14:paraId="2C6F848C"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46</w:t>
                  </w:r>
                </w:p>
              </w:tc>
              <w:tc>
                <w:tcPr>
                  <w:tcW w:w="836" w:type="dxa"/>
                </w:tcPr>
                <w:p w14:paraId="4D3CBB70"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63</w:t>
                  </w:r>
                </w:p>
              </w:tc>
            </w:tr>
            <w:tr w:rsidR="00E11DCB" w:rsidRPr="00444EC1" w14:paraId="4FFAF447" w14:textId="77777777" w:rsidTr="00E11DCB">
              <w:trPr>
                <w:trHeight w:val="264"/>
              </w:trPr>
              <w:tc>
                <w:tcPr>
                  <w:tcW w:w="836" w:type="dxa"/>
                </w:tcPr>
                <w:p w14:paraId="589811C5"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5</w:t>
                  </w:r>
                </w:p>
              </w:tc>
              <w:tc>
                <w:tcPr>
                  <w:tcW w:w="836" w:type="dxa"/>
                </w:tcPr>
                <w:p w14:paraId="5CEE8B35"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27</w:t>
                  </w:r>
                </w:p>
              </w:tc>
              <w:tc>
                <w:tcPr>
                  <w:tcW w:w="836" w:type="dxa"/>
                </w:tcPr>
                <w:p w14:paraId="465F4586"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64</w:t>
                  </w:r>
                </w:p>
              </w:tc>
            </w:tr>
            <w:tr w:rsidR="00E11DCB" w:rsidRPr="00444EC1" w14:paraId="31EF3BEF" w14:textId="77777777" w:rsidTr="00E11DCB">
              <w:trPr>
                <w:trHeight w:val="264"/>
              </w:trPr>
              <w:tc>
                <w:tcPr>
                  <w:tcW w:w="836" w:type="dxa"/>
                </w:tcPr>
                <w:p w14:paraId="697A3663" w14:textId="77777777" w:rsidR="00E11DCB" w:rsidRPr="00444EC1" w:rsidRDefault="00E11DCB" w:rsidP="00E11DCB">
                  <w:pPr>
                    <w:pStyle w:val="TableStyle2"/>
                    <w:jc w:val="center"/>
                    <w:rPr>
                      <w:rFonts w:ascii="Calibri" w:eastAsia="Arial Unicode MS" w:hAnsi="Calibri" w:cs="Calibri"/>
                    </w:rPr>
                  </w:pPr>
                  <w:r w:rsidRPr="00444EC1">
                    <w:rPr>
                      <w:rFonts w:ascii="Calibri" w:eastAsia="Arial Unicode MS" w:hAnsi="Calibri" w:cs="Calibri"/>
                    </w:rPr>
                    <w:t>6</w:t>
                  </w:r>
                </w:p>
              </w:tc>
              <w:tc>
                <w:tcPr>
                  <w:tcW w:w="836" w:type="dxa"/>
                </w:tcPr>
                <w:p w14:paraId="108551B4"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56</w:t>
                  </w:r>
                </w:p>
              </w:tc>
              <w:tc>
                <w:tcPr>
                  <w:tcW w:w="836" w:type="dxa"/>
                </w:tcPr>
                <w:p w14:paraId="659C22C8" w14:textId="77777777" w:rsidR="00E11DCB" w:rsidRPr="00444EC1" w:rsidRDefault="00E11DCB" w:rsidP="00E11DCB">
                  <w:pPr>
                    <w:pStyle w:val="TableStyle2"/>
                    <w:jc w:val="center"/>
                    <w:rPr>
                      <w:rFonts w:ascii="Calibri" w:eastAsia="Arial Unicode MS" w:hAnsi="Calibri" w:cs="Calibri"/>
                    </w:rPr>
                  </w:pPr>
                  <w:r w:rsidRPr="00444EC1">
                    <w:rPr>
                      <w:rFonts w:ascii="Calibri" w:hAnsi="Calibri" w:cs="Calibri"/>
                    </w:rPr>
                    <w:t>63</w:t>
                  </w:r>
                </w:p>
              </w:tc>
            </w:tr>
          </w:tbl>
          <w:p w14:paraId="013B751C" w14:textId="4AEDE7DA" w:rsidR="00E11DCB" w:rsidRPr="00444EC1" w:rsidRDefault="00E11DCB" w:rsidP="00E11DCB">
            <w:pPr>
              <w:pStyle w:val="TableStyle2"/>
              <w:ind w:left="360"/>
              <w:rPr>
                <w:rFonts w:ascii="Calibri" w:hAnsi="Calibri" w:cs="Calibri"/>
                <w:b/>
                <w:sz w:val="22"/>
                <w:szCs w:val="22"/>
              </w:rPr>
            </w:pP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085111" w14:textId="40D44063" w:rsidR="00F15CE8" w:rsidRPr="00444EC1" w:rsidRDefault="00F15CE8" w:rsidP="009B213C">
            <w:pPr>
              <w:rPr>
                <w:rFonts w:ascii="Calibri" w:hAnsi="Calibri" w:cs="Calibri"/>
                <w:sz w:val="22"/>
                <w:szCs w:val="22"/>
                <w:highlight w:val="red"/>
              </w:rPr>
            </w:pPr>
            <w:r w:rsidRPr="00444EC1">
              <w:rPr>
                <w:rFonts w:ascii="Calibri" w:hAnsi="Calibri" w:cs="Calibri"/>
                <w:sz w:val="22"/>
                <w:szCs w:val="22"/>
              </w:rPr>
              <w:t>£1000</w:t>
            </w:r>
          </w:p>
        </w:tc>
        <w:tc>
          <w:tcPr>
            <w:tcW w:w="13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1AE53A" w14:textId="77777777" w:rsidR="00F15CE8" w:rsidRPr="00444EC1" w:rsidRDefault="00F15CE8" w:rsidP="00622A3D">
            <w:pPr>
              <w:rPr>
                <w:rFonts w:ascii="Calibri" w:hAnsi="Calibri" w:cs="Calibri"/>
                <w:sz w:val="22"/>
                <w:szCs w:val="22"/>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tcPr>
          <w:p w14:paraId="7DD89E29" w14:textId="77777777" w:rsidR="00F15CE8" w:rsidRPr="00444EC1" w:rsidRDefault="00F15CE8">
            <w:pPr>
              <w:rPr>
                <w:rFonts w:ascii="Calibri" w:hAnsi="Calibri" w:cs="Calibri"/>
                <w:sz w:val="22"/>
                <w:szCs w:val="22"/>
              </w:rPr>
            </w:pPr>
          </w:p>
        </w:tc>
      </w:tr>
      <w:tr w:rsidR="00F15CE8" w:rsidRPr="00444EC1" w14:paraId="5EC48021" w14:textId="77777777" w:rsidTr="00E11DCB">
        <w:trPr>
          <w:cantSplit/>
          <w:trHeight w:val="2402"/>
        </w:trPr>
        <w:tc>
          <w:tcPr>
            <w:tcW w:w="851" w:type="dxa"/>
            <w:tcBorders>
              <w:top w:val="single" w:sz="4" w:space="0" w:color="000000"/>
              <w:left w:val="single" w:sz="2" w:space="0" w:color="000000"/>
              <w:bottom w:val="single" w:sz="2" w:space="0" w:color="000000"/>
              <w:right w:val="single" w:sz="4" w:space="0" w:color="000000"/>
            </w:tcBorders>
            <w:shd w:val="clear" w:color="auto" w:fill="CCFFCC"/>
          </w:tcPr>
          <w:p w14:paraId="37DF6553" w14:textId="2F0752B6" w:rsidR="00F15CE8" w:rsidRPr="00444EC1" w:rsidRDefault="00B55969" w:rsidP="00B55969">
            <w:pPr>
              <w:pStyle w:val="TableStyle1"/>
              <w:rPr>
                <w:rFonts w:ascii="Calibri" w:hAnsi="Calibri" w:cs="Calibri"/>
                <w:sz w:val="22"/>
                <w:szCs w:val="22"/>
              </w:rPr>
            </w:pPr>
            <w:r w:rsidRPr="00444EC1">
              <w:rPr>
                <w:rFonts w:ascii="Calibri" w:hAnsi="Calibri" w:cs="Calibri"/>
                <w:sz w:val="22"/>
                <w:szCs w:val="22"/>
              </w:rPr>
              <w:lastRenderedPageBreak/>
              <w:t>3</w:t>
            </w:r>
          </w:p>
        </w:tc>
        <w:tc>
          <w:tcPr>
            <w:tcW w:w="851" w:type="dxa"/>
            <w:tcBorders>
              <w:top w:val="single" w:sz="4"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tcPr>
          <w:p w14:paraId="434A5DCE" w14:textId="1A227B42" w:rsidR="00F15CE8" w:rsidRPr="00444EC1" w:rsidRDefault="00F15CE8" w:rsidP="00B63432">
            <w:pPr>
              <w:pStyle w:val="TableStyle1"/>
              <w:ind w:left="113" w:right="113"/>
              <w:rPr>
                <w:rFonts w:ascii="Calibri" w:hAnsi="Calibri" w:cs="Calibri"/>
                <w:sz w:val="22"/>
                <w:szCs w:val="22"/>
              </w:rPr>
            </w:pPr>
            <w:r w:rsidRPr="00444EC1">
              <w:rPr>
                <w:rFonts w:ascii="Calibri" w:hAnsi="Calibri" w:cs="Calibri"/>
                <w:sz w:val="22"/>
                <w:szCs w:val="22"/>
              </w:rPr>
              <w:t>Monitoring of PP barriers and interventions</w:t>
            </w:r>
          </w:p>
        </w:tc>
        <w:tc>
          <w:tcPr>
            <w:tcW w:w="289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6FD80B4" w14:textId="5FC275A6" w:rsidR="00F15CE8" w:rsidRPr="00444EC1" w:rsidRDefault="00F15CE8" w:rsidP="00E0708A">
            <w:pPr>
              <w:pStyle w:val="TableStyle2"/>
              <w:rPr>
                <w:rFonts w:ascii="Calibri" w:eastAsia="Arial Unicode MS" w:hAnsi="Calibri" w:cs="Calibri"/>
                <w:sz w:val="22"/>
                <w:szCs w:val="22"/>
              </w:rPr>
            </w:pPr>
            <w:r w:rsidRPr="00444EC1">
              <w:rPr>
                <w:rFonts w:ascii="Calibri" w:eastAsia="Arial Unicode MS" w:hAnsi="Calibri" w:cs="Calibri"/>
                <w:sz w:val="22"/>
                <w:szCs w:val="22"/>
              </w:rPr>
              <w:t>To ensure that pupil premium pupils are robustly monitored and supported/ developed according to the changing needs of pupils</w:t>
            </w:r>
          </w:p>
        </w:tc>
        <w:tc>
          <w:tcPr>
            <w:tcW w:w="405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CEC9" w14:textId="209415F9"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Termly analysis of particular barriers with class teachers at pupil premium meetings</w:t>
            </w:r>
          </w:p>
          <w:p w14:paraId="33076551" w14:textId="77777777"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Analysis of data from interventions</w:t>
            </w:r>
          </w:p>
          <w:p w14:paraId="321B56D6" w14:textId="77777777"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Weekly oversight of PP attendance patterns</w:t>
            </w:r>
          </w:p>
          <w:p w14:paraId="3D6B714D" w14:textId="77777777"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Weekly oversight of interventions.</w:t>
            </w:r>
          </w:p>
          <w:p w14:paraId="38B15818" w14:textId="77777777"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Responsive training for TAs and teachers where need identified.</w:t>
            </w:r>
          </w:p>
          <w:p w14:paraId="163F3D34" w14:textId="6FD5EE5C" w:rsidR="00F15CE8" w:rsidRPr="00444EC1" w:rsidRDefault="00F15CE8" w:rsidP="00E502C9">
            <w:pPr>
              <w:pStyle w:val="ListParagraph"/>
              <w:numPr>
                <w:ilvl w:val="0"/>
                <w:numId w:val="1"/>
              </w:numPr>
              <w:rPr>
                <w:rFonts w:ascii="Calibri" w:hAnsi="Calibri" w:cs="Calibri"/>
              </w:rPr>
            </w:pPr>
            <w:r w:rsidRPr="00444EC1">
              <w:rPr>
                <w:rFonts w:ascii="Calibri" w:hAnsi="Calibri" w:cs="Calibri"/>
              </w:rPr>
              <w:t>Liaise with family liaison worker.</w:t>
            </w:r>
          </w:p>
        </w:tc>
        <w:tc>
          <w:tcPr>
            <w:tcW w:w="36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ACFD8B" w14:textId="77777777" w:rsidR="00F15CE8" w:rsidRPr="00444EC1" w:rsidRDefault="00F15CE8" w:rsidP="00E502C9">
            <w:pPr>
              <w:pStyle w:val="TableStyle2"/>
              <w:numPr>
                <w:ilvl w:val="0"/>
                <w:numId w:val="13"/>
              </w:numPr>
              <w:rPr>
                <w:rFonts w:ascii="Calibri" w:hAnsi="Calibri" w:cs="Calibri"/>
                <w:sz w:val="22"/>
                <w:szCs w:val="22"/>
              </w:rPr>
            </w:pPr>
            <w:proofErr w:type="spellStart"/>
            <w:r w:rsidRPr="00444EC1">
              <w:rPr>
                <w:rFonts w:ascii="Calibri" w:hAnsi="Calibri" w:cs="Calibri"/>
                <w:sz w:val="22"/>
                <w:szCs w:val="22"/>
              </w:rPr>
              <w:t>Analyisis</w:t>
            </w:r>
            <w:proofErr w:type="spellEnd"/>
            <w:r w:rsidRPr="00444EC1">
              <w:rPr>
                <w:rFonts w:ascii="Calibri" w:hAnsi="Calibri" w:cs="Calibri"/>
                <w:sz w:val="22"/>
                <w:szCs w:val="22"/>
              </w:rPr>
              <w:t xml:space="preserve"> is available to teachers and TAs so interventions can be targeted to specific weaknesses.</w:t>
            </w:r>
          </w:p>
          <w:p w14:paraId="52334CD8" w14:textId="77777777" w:rsidR="00F15CE8" w:rsidRPr="00444EC1" w:rsidRDefault="00F15CE8" w:rsidP="00E502C9">
            <w:pPr>
              <w:pStyle w:val="TableStyle2"/>
              <w:numPr>
                <w:ilvl w:val="0"/>
                <w:numId w:val="13"/>
              </w:numPr>
              <w:rPr>
                <w:rFonts w:ascii="Calibri" w:hAnsi="Calibri" w:cs="Calibri"/>
                <w:sz w:val="22"/>
                <w:szCs w:val="22"/>
              </w:rPr>
            </w:pPr>
            <w:r w:rsidRPr="00444EC1">
              <w:rPr>
                <w:rFonts w:ascii="Calibri" w:hAnsi="Calibri" w:cs="Calibri"/>
                <w:sz w:val="22"/>
                <w:szCs w:val="22"/>
              </w:rPr>
              <w:t>Analysis is available to governors to monitor provision</w:t>
            </w:r>
          </w:p>
          <w:p w14:paraId="131BB621" w14:textId="613EC794" w:rsidR="00F15CE8" w:rsidRPr="00444EC1" w:rsidRDefault="00F15CE8" w:rsidP="00E502C9">
            <w:pPr>
              <w:pStyle w:val="TableStyle2"/>
              <w:numPr>
                <w:ilvl w:val="0"/>
                <w:numId w:val="13"/>
              </w:numPr>
              <w:rPr>
                <w:rFonts w:ascii="Calibri" w:hAnsi="Calibri" w:cs="Calibri"/>
                <w:sz w:val="22"/>
                <w:szCs w:val="22"/>
              </w:rPr>
            </w:pPr>
            <w:r w:rsidRPr="00444EC1">
              <w:rPr>
                <w:rFonts w:ascii="Calibri" w:hAnsi="Calibri" w:cs="Calibri"/>
                <w:sz w:val="22"/>
                <w:szCs w:val="22"/>
              </w:rPr>
              <w:t>The gap between PP and non-PP pupils decreases in all areas.</w:t>
            </w: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A86292" w14:textId="77777777" w:rsidR="00F15CE8" w:rsidRPr="00444EC1" w:rsidRDefault="00F15CE8" w:rsidP="009B213C">
            <w:pPr>
              <w:rPr>
                <w:rFonts w:ascii="Calibri" w:hAnsi="Calibri" w:cs="Calibri"/>
                <w:sz w:val="22"/>
                <w:szCs w:val="22"/>
              </w:rPr>
            </w:pPr>
            <w:r w:rsidRPr="00444EC1">
              <w:rPr>
                <w:rFonts w:ascii="Calibri" w:hAnsi="Calibri" w:cs="Calibri"/>
                <w:sz w:val="22"/>
                <w:szCs w:val="22"/>
              </w:rPr>
              <w:t>£9,291</w:t>
            </w:r>
          </w:p>
          <w:p w14:paraId="4F103E35" w14:textId="77777777" w:rsidR="00F15CE8" w:rsidRPr="00444EC1" w:rsidRDefault="00F15CE8" w:rsidP="009B213C">
            <w:pPr>
              <w:rPr>
                <w:rFonts w:ascii="Calibri" w:hAnsi="Calibri" w:cs="Calibri"/>
                <w:sz w:val="22"/>
                <w:szCs w:val="22"/>
              </w:rPr>
            </w:pPr>
          </w:p>
          <w:p w14:paraId="2926D958" w14:textId="1B344E50" w:rsidR="00F15CE8" w:rsidRPr="00444EC1" w:rsidRDefault="00F15CE8" w:rsidP="009B213C">
            <w:pPr>
              <w:rPr>
                <w:rFonts w:ascii="Calibri" w:hAnsi="Calibri" w:cs="Calibri"/>
                <w:sz w:val="22"/>
                <w:szCs w:val="22"/>
              </w:rPr>
            </w:pPr>
          </w:p>
        </w:tc>
        <w:tc>
          <w:tcPr>
            <w:tcW w:w="13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CD823" w14:textId="77777777" w:rsidR="00F15CE8" w:rsidRPr="00444EC1" w:rsidRDefault="00F15CE8" w:rsidP="00622A3D">
            <w:pPr>
              <w:rPr>
                <w:rFonts w:ascii="Calibri" w:hAnsi="Calibri" w:cs="Calibri"/>
                <w:sz w:val="22"/>
                <w:szCs w:val="22"/>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tcPr>
          <w:p w14:paraId="34ACA862" w14:textId="77777777" w:rsidR="00F15CE8" w:rsidRPr="00444EC1" w:rsidRDefault="00F15CE8">
            <w:pPr>
              <w:rPr>
                <w:rFonts w:ascii="Calibri" w:hAnsi="Calibri" w:cs="Calibri"/>
                <w:sz w:val="22"/>
                <w:szCs w:val="22"/>
              </w:rPr>
            </w:pPr>
          </w:p>
        </w:tc>
      </w:tr>
      <w:tr w:rsidR="00F15CE8" w:rsidRPr="00444EC1" w14:paraId="2673B57F" w14:textId="77777777" w:rsidTr="00E11DCB">
        <w:trPr>
          <w:cantSplit/>
          <w:trHeight w:val="2402"/>
        </w:trPr>
        <w:tc>
          <w:tcPr>
            <w:tcW w:w="851" w:type="dxa"/>
            <w:tcBorders>
              <w:top w:val="single" w:sz="4" w:space="0" w:color="000000"/>
              <w:left w:val="single" w:sz="2" w:space="0" w:color="000000"/>
              <w:bottom w:val="single" w:sz="2" w:space="0" w:color="000000"/>
              <w:right w:val="single" w:sz="4" w:space="0" w:color="000000"/>
            </w:tcBorders>
            <w:shd w:val="clear" w:color="auto" w:fill="CCFFCC"/>
          </w:tcPr>
          <w:p w14:paraId="5904ECE7" w14:textId="46FCE8AF" w:rsidR="00F15CE8" w:rsidRPr="00444EC1" w:rsidRDefault="00B55969" w:rsidP="00B55969">
            <w:pPr>
              <w:pStyle w:val="TableStyle1"/>
              <w:shd w:val="clear" w:color="auto" w:fill="9FE786" w:themeFill="accent3" w:themeFillTint="99"/>
              <w:rPr>
                <w:rFonts w:ascii="Calibri" w:hAnsi="Calibri" w:cs="Calibri"/>
                <w:sz w:val="22"/>
                <w:szCs w:val="22"/>
              </w:rPr>
            </w:pPr>
            <w:r w:rsidRPr="00444EC1">
              <w:rPr>
                <w:rFonts w:ascii="Calibri" w:hAnsi="Calibri" w:cs="Calibri"/>
                <w:sz w:val="22"/>
                <w:szCs w:val="22"/>
              </w:rPr>
              <w:t>4</w:t>
            </w:r>
          </w:p>
        </w:tc>
        <w:tc>
          <w:tcPr>
            <w:tcW w:w="851" w:type="dxa"/>
            <w:tcBorders>
              <w:top w:val="single" w:sz="4"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hideMark/>
          </w:tcPr>
          <w:p w14:paraId="1E33077B" w14:textId="103EEC89" w:rsidR="00F15CE8" w:rsidRPr="00444EC1" w:rsidRDefault="00F15CE8" w:rsidP="00FE3F42">
            <w:pPr>
              <w:pStyle w:val="TableStyle1"/>
              <w:shd w:val="clear" w:color="auto" w:fill="9FE786" w:themeFill="accent3" w:themeFillTint="99"/>
              <w:ind w:left="113" w:right="113"/>
              <w:rPr>
                <w:rFonts w:ascii="Calibri" w:hAnsi="Calibri" w:cs="Calibri"/>
                <w:sz w:val="22"/>
                <w:szCs w:val="22"/>
              </w:rPr>
            </w:pPr>
            <w:r w:rsidRPr="00444EC1">
              <w:rPr>
                <w:rFonts w:ascii="Calibri" w:hAnsi="Calibri" w:cs="Calibri"/>
                <w:sz w:val="22"/>
                <w:szCs w:val="22"/>
              </w:rPr>
              <w:t>Reading leaves club / After school intervention</w:t>
            </w:r>
          </w:p>
        </w:tc>
        <w:tc>
          <w:tcPr>
            <w:tcW w:w="289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84E290D" w14:textId="108E2791" w:rsidR="00F15CE8" w:rsidRPr="00444EC1" w:rsidRDefault="00F15CE8" w:rsidP="00122305">
            <w:pPr>
              <w:pStyle w:val="TableStyle2"/>
              <w:rPr>
                <w:rFonts w:ascii="Calibri" w:eastAsia="Arial Unicode MS" w:hAnsi="Calibri" w:cs="Calibri"/>
                <w:sz w:val="22"/>
                <w:szCs w:val="22"/>
              </w:rPr>
            </w:pPr>
            <w:r w:rsidRPr="00444EC1">
              <w:rPr>
                <w:rFonts w:ascii="Calibri" w:eastAsia="Arial Unicode MS" w:hAnsi="Calibri" w:cs="Calibri"/>
                <w:sz w:val="22"/>
                <w:szCs w:val="22"/>
              </w:rPr>
              <w:t xml:space="preserve">To improve reading fluency and comprehension, following post lockdown assessments showing considerable gaps in </w:t>
            </w:r>
            <w:proofErr w:type="gramStart"/>
            <w:r w:rsidRPr="00444EC1">
              <w:rPr>
                <w:rFonts w:ascii="Calibri" w:eastAsia="Arial Unicode MS" w:hAnsi="Calibri" w:cs="Calibri"/>
                <w:sz w:val="22"/>
                <w:szCs w:val="22"/>
              </w:rPr>
              <w:t>reading  both</w:t>
            </w:r>
            <w:proofErr w:type="gramEnd"/>
            <w:r w:rsidRPr="00444EC1">
              <w:rPr>
                <w:rFonts w:ascii="Calibri" w:eastAsia="Arial Unicode MS" w:hAnsi="Calibri" w:cs="Calibri"/>
                <w:sz w:val="22"/>
                <w:szCs w:val="22"/>
              </w:rPr>
              <w:t xml:space="preserve"> due to lockdown and in relation to  non-pp peers. </w:t>
            </w:r>
          </w:p>
          <w:p w14:paraId="3890A4EB" w14:textId="20138A8A" w:rsidR="00F15CE8" w:rsidRPr="00444EC1" w:rsidRDefault="00F15CE8" w:rsidP="00122305">
            <w:pPr>
              <w:pStyle w:val="TableStyle2"/>
              <w:rPr>
                <w:rFonts w:ascii="Calibri" w:eastAsia="Arial Unicode MS" w:hAnsi="Calibri" w:cs="Calibri"/>
                <w:sz w:val="22"/>
                <w:szCs w:val="22"/>
              </w:rPr>
            </w:pPr>
          </w:p>
          <w:p w14:paraId="28B68855" w14:textId="6764C5EC" w:rsidR="00F15CE8" w:rsidRPr="00444EC1" w:rsidRDefault="00F15CE8" w:rsidP="00122305">
            <w:pPr>
              <w:pStyle w:val="TableStyle2"/>
              <w:rPr>
                <w:rFonts w:ascii="Calibri" w:eastAsia="Arial Unicode MS" w:hAnsi="Calibri" w:cs="Calibri"/>
                <w:sz w:val="22"/>
                <w:szCs w:val="22"/>
              </w:rPr>
            </w:pPr>
            <w:r w:rsidRPr="00444EC1">
              <w:rPr>
                <w:rFonts w:ascii="Calibri" w:eastAsia="Arial Unicode MS" w:hAnsi="Calibri" w:cs="Calibri"/>
                <w:sz w:val="22"/>
                <w:szCs w:val="22"/>
              </w:rPr>
              <w:t xml:space="preserve">N.B. Focus of this time for PP pupils may change as needs are addressed. </w:t>
            </w:r>
          </w:p>
          <w:p w14:paraId="2009CE1F" w14:textId="33353781" w:rsidR="00E11DCB" w:rsidRPr="00444EC1" w:rsidRDefault="00E11DCB" w:rsidP="00122305">
            <w:pPr>
              <w:pStyle w:val="TableStyle2"/>
              <w:rPr>
                <w:rFonts w:ascii="Calibri" w:eastAsia="Arial Unicode MS" w:hAnsi="Calibri" w:cs="Calibri"/>
                <w:sz w:val="22"/>
                <w:szCs w:val="22"/>
              </w:rPr>
            </w:pPr>
          </w:p>
          <w:tbl>
            <w:tblPr>
              <w:tblStyle w:val="TableGrid"/>
              <w:tblW w:w="0" w:type="auto"/>
              <w:tblLayout w:type="fixed"/>
              <w:tblLook w:val="04A0" w:firstRow="1" w:lastRow="0" w:firstColumn="1" w:lastColumn="0" w:noHBand="0" w:noVBand="1"/>
            </w:tblPr>
            <w:tblGrid>
              <w:gridCol w:w="899"/>
              <w:gridCol w:w="1496"/>
            </w:tblGrid>
            <w:tr w:rsidR="00E11DCB" w:rsidRPr="00444EC1" w14:paraId="2C1D9A08" w14:textId="77777777" w:rsidTr="00E11DCB">
              <w:trPr>
                <w:trHeight w:val="585"/>
              </w:trPr>
              <w:tc>
                <w:tcPr>
                  <w:tcW w:w="899" w:type="dxa"/>
                </w:tcPr>
                <w:p w14:paraId="44492D7A"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Year</w:t>
                  </w:r>
                </w:p>
              </w:tc>
              <w:tc>
                <w:tcPr>
                  <w:tcW w:w="1496" w:type="dxa"/>
                </w:tcPr>
                <w:p w14:paraId="4A2FF02C" w14:textId="368C591A" w:rsidR="00E11DCB" w:rsidRPr="00444EC1" w:rsidRDefault="00E11DCB" w:rsidP="00E11DCB">
                  <w:pPr>
                    <w:rPr>
                      <w:rFonts w:ascii="Calibri" w:hAnsi="Calibri" w:cs="Calibri"/>
                      <w:sz w:val="22"/>
                      <w:szCs w:val="22"/>
                    </w:rPr>
                  </w:pPr>
                  <w:r w:rsidRPr="00444EC1">
                    <w:rPr>
                      <w:rFonts w:ascii="Calibri" w:hAnsi="Calibri" w:cs="Calibri"/>
                      <w:sz w:val="22"/>
                      <w:szCs w:val="22"/>
                    </w:rPr>
                    <w:t>%above/ below peers reading bands</w:t>
                  </w:r>
                </w:p>
              </w:tc>
            </w:tr>
            <w:tr w:rsidR="00E11DCB" w:rsidRPr="00444EC1" w14:paraId="4B29D295" w14:textId="77777777" w:rsidTr="00E11DCB">
              <w:trPr>
                <w:trHeight w:val="299"/>
              </w:trPr>
              <w:tc>
                <w:tcPr>
                  <w:tcW w:w="899" w:type="dxa"/>
                </w:tcPr>
                <w:p w14:paraId="06AAFAC7"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3</w:t>
                  </w:r>
                </w:p>
              </w:tc>
              <w:tc>
                <w:tcPr>
                  <w:tcW w:w="1496" w:type="dxa"/>
                </w:tcPr>
                <w:p w14:paraId="4716A7A2"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-4%</w:t>
                  </w:r>
                </w:p>
              </w:tc>
            </w:tr>
            <w:tr w:rsidR="00E11DCB" w:rsidRPr="00444EC1" w14:paraId="16D53727" w14:textId="77777777" w:rsidTr="00E11DCB">
              <w:trPr>
                <w:trHeight w:val="285"/>
              </w:trPr>
              <w:tc>
                <w:tcPr>
                  <w:tcW w:w="899" w:type="dxa"/>
                </w:tcPr>
                <w:p w14:paraId="1E808B14"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4</w:t>
                  </w:r>
                </w:p>
              </w:tc>
              <w:tc>
                <w:tcPr>
                  <w:tcW w:w="1496" w:type="dxa"/>
                </w:tcPr>
                <w:p w14:paraId="537050B6"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-24%</w:t>
                  </w:r>
                </w:p>
              </w:tc>
            </w:tr>
            <w:tr w:rsidR="00E11DCB" w:rsidRPr="00444EC1" w14:paraId="781CCC23" w14:textId="77777777" w:rsidTr="00E11DCB">
              <w:trPr>
                <w:trHeight w:val="285"/>
              </w:trPr>
              <w:tc>
                <w:tcPr>
                  <w:tcW w:w="899" w:type="dxa"/>
                </w:tcPr>
                <w:p w14:paraId="0CB18F44"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5</w:t>
                  </w:r>
                </w:p>
              </w:tc>
              <w:tc>
                <w:tcPr>
                  <w:tcW w:w="1496" w:type="dxa"/>
                </w:tcPr>
                <w:p w14:paraId="155BA6DB"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+ 3%</w:t>
                  </w:r>
                </w:p>
              </w:tc>
            </w:tr>
            <w:tr w:rsidR="00E11DCB" w:rsidRPr="00444EC1" w14:paraId="0124A609" w14:textId="77777777" w:rsidTr="00E11DCB">
              <w:trPr>
                <w:trHeight w:val="299"/>
              </w:trPr>
              <w:tc>
                <w:tcPr>
                  <w:tcW w:w="899" w:type="dxa"/>
                </w:tcPr>
                <w:p w14:paraId="03D05DD8"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6</w:t>
                  </w:r>
                </w:p>
              </w:tc>
              <w:tc>
                <w:tcPr>
                  <w:tcW w:w="1496" w:type="dxa"/>
                </w:tcPr>
                <w:p w14:paraId="60A04FDC" w14:textId="77777777" w:rsidR="00E11DCB" w:rsidRPr="00444EC1" w:rsidRDefault="00E11DCB" w:rsidP="00E11DCB">
                  <w:pPr>
                    <w:rPr>
                      <w:rFonts w:ascii="Calibri" w:hAnsi="Calibri" w:cs="Calibri"/>
                      <w:sz w:val="22"/>
                      <w:szCs w:val="22"/>
                    </w:rPr>
                  </w:pPr>
                  <w:r w:rsidRPr="00444EC1">
                    <w:rPr>
                      <w:rFonts w:ascii="Calibri" w:hAnsi="Calibri" w:cs="Calibri"/>
                      <w:sz w:val="22"/>
                      <w:szCs w:val="22"/>
                    </w:rPr>
                    <w:t>-41%</w:t>
                  </w:r>
                </w:p>
              </w:tc>
            </w:tr>
          </w:tbl>
          <w:p w14:paraId="24BA503F" w14:textId="7BA3BF8F" w:rsidR="00F15CE8" w:rsidRPr="00444EC1" w:rsidRDefault="00F15CE8" w:rsidP="00671ECE">
            <w:pPr>
              <w:pStyle w:val="TableStyle2"/>
              <w:rPr>
                <w:rFonts w:ascii="Calibri" w:eastAsia="Arial Unicode MS" w:hAnsi="Calibri" w:cs="Calibri"/>
                <w:sz w:val="22"/>
                <w:szCs w:val="22"/>
              </w:rPr>
            </w:pPr>
          </w:p>
          <w:p w14:paraId="26B2B19F" w14:textId="77777777" w:rsidR="00F15CE8" w:rsidRPr="00444EC1" w:rsidRDefault="00F15CE8">
            <w:pPr>
              <w:pStyle w:val="TableStyle2"/>
              <w:rPr>
                <w:rFonts w:ascii="Calibri" w:hAnsi="Calibri" w:cs="Calibri"/>
                <w:sz w:val="22"/>
                <w:szCs w:val="22"/>
              </w:rPr>
            </w:pPr>
          </w:p>
        </w:tc>
        <w:tc>
          <w:tcPr>
            <w:tcW w:w="405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8E50A" w14:textId="3C92692F" w:rsidR="00F15CE8" w:rsidRPr="00444EC1" w:rsidRDefault="00F15CE8" w:rsidP="00E502C9">
            <w:pPr>
              <w:pStyle w:val="TableStyle2"/>
              <w:numPr>
                <w:ilvl w:val="0"/>
                <w:numId w:val="1"/>
              </w:numPr>
              <w:rPr>
                <w:rFonts w:ascii="Calibri" w:hAnsi="Calibri" w:cs="Calibri"/>
                <w:sz w:val="22"/>
                <w:szCs w:val="22"/>
              </w:rPr>
            </w:pPr>
            <w:r w:rsidRPr="00444EC1">
              <w:rPr>
                <w:rFonts w:ascii="Calibri" w:eastAsia="Arial Unicode MS" w:hAnsi="Calibri" w:cs="Calibri"/>
                <w:sz w:val="22"/>
                <w:szCs w:val="22"/>
              </w:rPr>
              <w:t xml:space="preserve">After school activities Monday to Thursday for 1 hour post staggered school finish by class. </w:t>
            </w:r>
          </w:p>
          <w:p w14:paraId="16E4F9C6" w14:textId="114C917C" w:rsidR="00F15CE8" w:rsidRPr="00444EC1" w:rsidRDefault="00F15CE8" w:rsidP="00E502C9">
            <w:pPr>
              <w:pStyle w:val="TableStyle2"/>
              <w:numPr>
                <w:ilvl w:val="0"/>
                <w:numId w:val="1"/>
              </w:numPr>
              <w:rPr>
                <w:rFonts w:ascii="Calibri" w:eastAsia="Arial Unicode MS" w:hAnsi="Calibri" w:cs="Calibri"/>
                <w:sz w:val="22"/>
                <w:szCs w:val="22"/>
              </w:rPr>
            </w:pPr>
            <w:r w:rsidRPr="00444EC1">
              <w:rPr>
                <w:rFonts w:ascii="Calibri" w:eastAsia="Arial Unicode MS" w:hAnsi="Calibri" w:cs="Calibri"/>
                <w:sz w:val="22"/>
                <w:szCs w:val="22"/>
              </w:rPr>
              <w:t xml:space="preserve">Predominant focus on reading addressed through, </w:t>
            </w:r>
            <w:proofErr w:type="spellStart"/>
            <w:r w:rsidRPr="00444EC1">
              <w:rPr>
                <w:rFonts w:ascii="Calibri" w:eastAsia="Arial Unicode MS" w:hAnsi="Calibri" w:cs="Calibri"/>
                <w:sz w:val="22"/>
                <w:szCs w:val="22"/>
              </w:rPr>
              <w:t>PiXL</w:t>
            </w:r>
            <w:proofErr w:type="spellEnd"/>
            <w:r w:rsidRPr="00444EC1">
              <w:rPr>
                <w:rFonts w:ascii="Calibri" w:eastAsia="Arial Unicode MS" w:hAnsi="Calibri" w:cs="Calibri"/>
                <w:sz w:val="22"/>
                <w:szCs w:val="22"/>
              </w:rPr>
              <w:t xml:space="preserve"> 3 in 3 reading intervention and some growth mindset learning behaviours support. </w:t>
            </w:r>
          </w:p>
          <w:p w14:paraId="694ED334" w14:textId="75941A31" w:rsidR="00F15CE8" w:rsidRPr="00444EC1" w:rsidRDefault="00F15CE8" w:rsidP="00E502C9">
            <w:pPr>
              <w:pStyle w:val="TableStyle2"/>
              <w:numPr>
                <w:ilvl w:val="0"/>
                <w:numId w:val="1"/>
              </w:numPr>
              <w:rPr>
                <w:rFonts w:ascii="Calibri" w:eastAsia="Arial Unicode MS" w:hAnsi="Calibri" w:cs="Calibri"/>
                <w:sz w:val="22"/>
                <w:szCs w:val="22"/>
              </w:rPr>
            </w:pPr>
            <w:r w:rsidRPr="00444EC1">
              <w:rPr>
                <w:rFonts w:ascii="Calibri" w:eastAsia="Arial Unicode MS" w:hAnsi="Calibri" w:cs="Calibri"/>
                <w:sz w:val="22"/>
                <w:szCs w:val="22"/>
              </w:rPr>
              <w:t>PP pupils learn effective metacognition skills in order to approach all areas of learning robustly.</w:t>
            </w:r>
          </w:p>
          <w:p w14:paraId="3054D7DF" w14:textId="77777777" w:rsidR="00F15CE8" w:rsidRPr="00444EC1" w:rsidRDefault="00F15CE8" w:rsidP="00122305">
            <w:pPr>
              <w:pStyle w:val="TableStyle2"/>
              <w:rPr>
                <w:rFonts w:ascii="Calibri" w:hAnsi="Calibri" w:cs="Calibri"/>
                <w:sz w:val="22"/>
                <w:szCs w:val="22"/>
              </w:rPr>
            </w:pPr>
          </w:p>
        </w:tc>
        <w:tc>
          <w:tcPr>
            <w:tcW w:w="36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1F42F" w14:textId="0A5450E3" w:rsidR="00F15CE8" w:rsidRPr="00444EC1" w:rsidRDefault="00F15CE8" w:rsidP="00E502C9">
            <w:pPr>
              <w:pStyle w:val="TableStyle2"/>
              <w:numPr>
                <w:ilvl w:val="0"/>
                <w:numId w:val="14"/>
              </w:numPr>
              <w:rPr>
                <w:rFonts w:ascii="Calibri" w:hAnsi="Calibri" w:cs="Calibri"/>
                <w:sz w:val="22"/>
                <w:szCs w:val="22"/>
              </w:rPr>
            </w:pPr>
            <w:r w:rsidRPr="00444EC1">
              <w:rPr>
                <w:rFonts w:ascii="Calibri" w:eastAsia="Arial Unicode MS" w:hAnsi="Calibri" w:cs="Calibri"/>
                <w:sz w:val="22"/>
                <w:szCs w:val="22"/>
              </w:rPr>
              <w:t>PP pupils to continue making good progress in reading and writing</w:t>
            </w:r>
          </w:p>
          <w:p w14:paraId="1086F700" w14:textId="77777777" w:rsidR="00F15CE8" w:rsidRPr="00444EC1" w:rsidRDefault="00F15CE8" w:rsidP="00E502C9">
            <w:pPr>
              <w:pStyle w:val="TableStyle2"/>
              <w:numPr>
                <w:ilvl w:val="0"/>
                <w:numId w:val="14"/>
              </w:numPr>
              <w:rPr>
                <w:rFonts w:ascii="Calibri" w:hAnsi="Calibri" w:cs="Calibri"/>
                <w:sz w:val="22"/>
                <w:szCs w:val="22"/>
              </w:rPr>
            </w:pPr>
            <w:r w:rsidRPr="00444EC1">
              <w:rPr>
                <w:rFonts w:ascii="Calibri" w:hAnsi="Calibri" w:cs="Calibri"/>
                <w:sz w:val="22"/>
                <w:szCs w:val="22"/>
              </w:rPr>
              <w:t xml:space="preserve">Pupils will be expected to take greater ownership of their learning through heightened expectations: passivity and disengagement will be reduced leading to improved outcomes for disadvantaged pupils. </w:t>
            </w:r>
          </w:p>
          <w:p w14:paraId="4EA5E734" w14:textId="77777777" w:rsidR="00F15CE8" w:rsidRPr="00444EC1" w:rsidRDefault="00F15CE8" w:rsidP="00E502C9">
            <w:pPr>
              <w:pStyle w:val="TableStyle2"/>
              <w:numPr>
                <w:ilvl w:val="0"/>
                <w:numId w:val="14"/>
              </w:numPr>
              <w:rPr>
                <w:rFonts w:ascii="Calibri" w:eastAsia="Arial Unicode MS" w:hAnsi="Calibri" w:cs="Calibri"/>
                <w:sz w:val="22"/>
                <w:szCs w:val="22"/>
              </w:rPr>
            </w:pPr>
            <w:r w:rsidRPr="00444EC1">
              <w:rPr>
                <w:rFonts w:ascii="Calibri" w:eastAsia="Arial Unicode MS" w:hAnsi="Calibri" w:cs="Calibri"/>
                <w:sz w:val="22"/>
                <w:szCs w:val="22"/>
              </w:rPr>
              <w:t xml:space="preserve">Rising self-esteem and self-efficacy while addressing learning gaps, the progress and attainment of disadvantaged pupils will rise. </w:t>
            </w:r>
          </w:p>
          <w:p w14:paraId="41EA638F" w14:textId="5CCE44C8" w:rsidR="00F15CE8" w:rsidRPr="00444EC1" w:rsidRDefault="00F15CE8" w:rsidP="00671ECE">
            <w:pPr>
              <w:pStyle w:val="TableStyle2"/>
              <w:numPr>
                <w:ilvl w:val="0"/>
                <w:numId w:val="14"/>
              </w:numPr>
              <w:rPr>
                <w:rFonts w:ascii="Calibri" w:hAnsi="Calibri" w:cs="Calibri"/>
                <w:sz w:val="22"/>
                <w:szCs w:val="22"/>
              </w:rPr>
            </w:pPr>
            <w:r w:rsidRPr="00444EC1">
              <w:rPr>
                <w:rFonts w:ascii="Calibri" w:hAnsi="Calibri" w:cs="Calibri"/>
                <w:sz w:val="22"/>
                <w:szCs w:val="22"/>
              </w:rPr>
              <w:t>Give purpose for learning and real experiences through teaching of life skills.</w:t>
            </w:r>
          </w:p>
        </w:tc>
        <w:tc>
          <w:tcPr>
            <w:tcW w:w="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B018A9" w14:textId="30F8EBA7" w:rsidR="00F15CE8" w:rsidRPr="00444EC1" w:rsidRDefault="00F15CE8">
            <w:pPr>
              <w:rPr>
                <w:rFonts w:ascii="Calibri" w:hAnsi="Calibri" w:cs="Calibri"/>
                <w:sz w:val="22"/>
                <w:szCs w:val="22"/>
              </w:rPr>
            </w:pPr>
            <w:r w:rsidRPr="00444EC1">
              <w:rPr>
                <w:rFonts w:ascii="Calibri" w:hAnsi="Calibri" w:cs="Calibri"/>
                <w:sz w:val="22"/>
                <w:szCs w:val="22"/>
              </w:rPr>
              <w:t>£10,738</w:t>
            </w:r>
          </w:p>
          <w:p w14:paraId="57FA4977" w14:textId="02312DA1" w:rsidR="00F15CE8" w:rsidRPr="00444EC1" w:rsidRDefault="00F15CE8">
            <w:pPr>
              <w:rPr>
                <w:rFonts w:ascii="Calibri" w:hAnsi="Calibri" w:cs="Calibri"/>
                <w:sz w:val="22"/>
                <w:szCs w:val="22"/>
              </w:rPr>
            </w:pPr>
          </w:p>
        </w:tc>
        <w:tc>
          <w:tcPr>
            <w:tcW w:w="13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E13A97" w14:textId="77777777" w:rsidR="00F15CE8" w:rsidRPr="00444EC1" w:rsidRDefault="00F15CE8">
            <w:pPr>
              <w:rPr>
                <w:rFonts w:ascii="Calibri" w:hAnsi="Calibri" w:cs="Calibri"/>
                <w:sz w:val="22"/>
                <w:szCs w:val="22"/>
              </w:rPr>
            </w:pPr>
          </w:p>
        </w:tc>
        <w:tc>
          <w:tcPr>
            <w:tcW w:w="1134" w:type="dxa"/>
            <w:tcBorders>
              <w:top w:val="single" w:sz="4" w:space="0" w:color="000000"/>
              <w:left w:val="single" w:sz="2" w:space="0" w:color="000000"/>
              <w:bottom w:val="single" w:sz="2" w:space="0" w:color="000000"/>
              <w:right w:val="single" w:sz="2" w:space="0" w:color="000000"/>
            </w:tcBorders>
            <w:shd w:val="clear" w:color="auto" w:fill="auto"/>
          </w:tcPr>
          <w:p w14:paraId="56917CF5" w14:textId="05AED475" w:rsidR="00F15CE8" w:rsidRPr="00444EC1" w:rsidRDefault="00F15CE8">
            <w:pPr>
              <w:rPr>
                <w:rFonts w:ascii="Calibri" w:hAnsi="Calibri" w:cs="Calibri"/>
                <w:sz w:val="22"/>
                <w:szCs w:val="22"/>
              </w:rPr>
            </w:pPr>
          </w:p>
        </w:tc>
      </w:tr>
      <w:tr w:rsidR="00F15CE8" w:rsidRPr="00444EC1" w14:paraId="4DBFF3FF" w14:textId="77777777" w:rsidTr="00E11DCB">
        <w:trPr>
          <w:cantSplit/>
          <w:trHeight w:val="2639"/>
        </w:trPr>
        <w:tc>
          <w:tcPr>
            <w:tcW w:w="851" w:type="dxa"/>
            <w:tcBorders>
              <w:top w:val="single" w:sz="2" w:space="0" w:color="000000"/>
              <w:left w:val="single" w:sz="2" w:space="0" w:color="000000"/>
              <w:bottom w:val="single" w:sz="2" w:space="0" w:color="000000"/>
              <w:right w:val="single" w:sz="4" w:space="0" w:color="000000"/>
            </w:tcBorders>
            <w:shd w:val="clear" w:color="auto" w:fill="CCFFCC"/>
          </w:tcPr>
          <w:p w14:paraId="29886936" w14:textId="4C2C00C5" w:rsidR="00F15CE8" w:rsidRPr="00444EC1" w:rsidRDefault="003B4BAB" w:rsidP="00B55969">
            <w:pPr>
              <w:pStyle w:val="TableStyle1"/>
              <w:shd w:val="clear" w:color="auto" w:fill="9FE786" w:themeFill="accent3" w:themeFillTint="99"/>
              <w:jc w:val="center"/>
              <w:rPr>
                <w:rFonts w:ascii="Calibri" w:hAnsi="Calibri" w:cs="Calibri"/>
                <w:sz w:val="22"/>
                <w:szCs w:val="22"/>
              </w:rPr>
            </w:pPr>
            <w:r w:rsidRPr="00444EC1">
              <w:rPr>
                <w:rFonts w:ascii="Calibri" w:hAnsi="Calibri" w:cs="Calibri"/>
                <w:sz w:val="22"/>
                <w:szCs w:val="22"/>
              </w:rPr>
              <w:lastRenderedPageBreak/>
              <w:t>5</w:t>
            </w:r>
          </w:p>
        </w:tc>
        <w:tc>
          <w:tcPr>
            <w:tcW w:w="851" w:type="dxa"/>
            <w:tcBorders>
              <w:top w:val="single" w:sz="2"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tcPr>
          <w:p w14:paraId="621BD99E" w14:textId="6A390BD9" w:rsidR="00F15CE8" w:rsidRPr="00444EC1" w:rsidRDefault="00F15CE8" w:rsidP="00FE3F42">
            <w:pPr>
              <w:pStyle w:val="TableStyle1"/>
              <w:shd w:val="clear" w:color="auto" w:fill="9FE786" w:themeFill="accent3" w:themeFillTint="99"/>
              <w:ind w:left="113" w:right="113"/>
              <w:jc w:val="center"/>
              <w:rPr>
                <w:rFonts w:ascii="Calibri" w:hAnsi="Calibri" w:cs="Calibri"/>
                <w:sz w:val="22"/>
                <w:szCs w:val="22"/>
              </w:rPr>
            </w:pPr>
            <w:r w:rsidRPr="00444EC1">
              <w:rPr>
                <w:rFonts w:ascii="Calibri" w:hAnsi="Calibri" w:cs="Calibri"/>
                <w:sz w:val="22"/>
                <w:szCs w:val="22"/>
              </w:rPr>
              <w:t>Phonics/ spelling support sessions</w:t>
            </w:r>
          </w:p>
        </w:tc>
        <w:tc>
          <w:tcPr>
            <w:tcW w:w="289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89143F2" w14:textId="42924794" w:rsidR="00F15CE8" w:rsidRPr="00444EC1" w:rsidRDefault="00F15CE8" w:rsidP="00DD1F38">
            <w:pPr>
              <w:rPr>
                <w:rFonts w:ascii="Calibri" w:hAnsi="Calibri" w:cs="Calibri"/>
                <w:sz w:val="22"/>
                <w:szCs w:val="22"/>
              </w:rPr>
            </w:pPr>
            <w:r w:rsidRPr="00444EC1">
              <w:rPr>
                <w:rFonts w:ascii="Calibri" w:hAnsi="Calibri" w:cs="Calibri"/>
                <w:sz w:val="22"/>
                <w:szCs w:val="22"/>
              </w:rPr>
              <w:t xml:space="preserve">In initial assessments upon return to school post lockdown PP pupils were behind their peers in phonics tests (and reading, which in its early stages in underpinned by phonics knowledge) </w:t>
            </w:r>
          </w:p>
          <w:p w14:paraId="00D0E3C4" w14:textId="68BE985D" w:rsidR="00F15CE8" w:rsidRPr="00444EC1" w:rsidRDefault="00F15CE8" w:rsidP="00DD1F38">
            <w:pPr>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546"/>
              <w:gridCol w:w="1270"/>
              <w:gridCol w:w="908"/>
            </w:tblGrid>
            <w:tr w:rsidR="00F15CE8" w:rsidRPr="00444EC1" w14:paraId="7F0F9DC9" w14:textId="77777777" w:rsidTr="00C035A1">
              <w:tc>
                <w:tcPr>
                  <w:tcW w:w="546" w:type="dxa"/>
                </w:tcPr>
                <w:p w14:paraId="4D95622C" w14:textId="0AC061A1" w:rsidR="00F15CE8" w:rsidRPr="00444EC1" w:rsidRDefault="00F15CE8" w:rsidP="00DD1F38">
                  <w:pPr>
                    <w:rPr>
                      <w:rFonts w:ascii="Calibri" w:hAnsi="Calibri" w:cs="Calibri"/>
                      <w:sz w:val="22"/>
                      <w:szCs w:val="22"/>
                    </w:rPr>
                  </w:pPr>
                  <w:r w:rsidRPr="00444EC1">
                    <w:rPr>
                      <w:rFonts w:ascii="Calibri" w:hAnsi="Calibri" w:cs="Calibri"/>
                      <w:sz w:val="22"/>
                      <w:szCs w:val="22"/>
                    </w:rPr>
                    <w:t>Year</w:t>
                  </w:r>
                </w:p>
              </w:tc>
              <w:tc>
                <w:tcPr>
                  <w:tcW w:w="1270" w:type="dxa"/>
                </w:tcPr>
                <w:p w14:paraId="76E409A6" w14:textId="360FAA83" w:rsidR="00F15CE8" w:rsidRPr="00444EC1" w:rsidRDefault="00F15CE8" w:rsidP="00DD1F38">
                  <w:pPr>
                    <w:rPr>
                      <w:rFonts w:ascii="Calibri" w:hAnsi="Calibri" w:cs="Calibri"/>
                      <w:sz w:val="22"/>
                      <w:szCs w:val="22"/>
                    </w:rPr>
                  </w:pPr>
                  <w:r w:rsidRPr="00444EC1">
                    <w:rPr>
                      <w:rFonts w:ascii="Calibri" w:hAnsi="Calibri" w:cs="Calibri"/>
                      <w:sz w:val="22"/>
                      <w:szCs w:val="22"/>
                    </w:rPr>
                    <w:t>% above</w:t>
                  </w:r>
                  <w:r w:rsidR="003D688F" w:rsidRPr="00444EC1">
                    <w:rPr>
                      <w:rFonts w:ascii="Calibri" w:hAnsi="Calibri" w:cs="Calibri"/>
                      <w:sz w:val="22"/>
                      <w:szCs w:val="22"/>
                    </w:rPr>
                    <w:t>/ in</w:t>
                  </w:r>
                  <w:r w:rsidR="00B777CD" w:rsidRPr="00444EC1">
                    <w:rPr>
                      <w:rFonts w:ascii="Calibri" w:hAnsi="Calibri" w:cs="Calibri"/>
                      <w:sz w:val="22"/>
                      <w:szCs w:val="22"/>
                    </w:rPr>
                    <w:t xml:space="preserve"> </w:t>
                  </w:r>
                  <w:r w:rsidR="003D688F" w:rsidRPr="00444EC1">
                    <w:rPr>
                      <w:rFonts w:ascii="Calibri" w:hAnsi="Calibri" w:cs="Calibri"/>
                      <w:sz w:val="22"/>
                      <w:szCs w:val="22"/>
                    </w:rPr>
                    <w:t>line with</w:t>
                  </w:r>
                  <w:r w:rsidRPr="00444EC1">
                    <w:rPr>
                      <w:rFonts w:ascii="Calibri" w:hAnsi="Calibri" w:cs="Calibri"/>
                      <w:sz w:val="22"/>
                      <w:szCs w:val="22"/>
                    </w:rPr>
                    <w:t xml:space="preserve"> </w:t>
                  </w:r>
                  <w:proofErr w:type="gramStart"/>
                  <w:r w:rsidRPr="00444EC1">
                    <w:rPr>
                      <w:rFonts w:ascii="Calibri" w:hAnsi="Calibri" w:cs="Calibri"/>
                      <w:sz w:val="22"/>
                      <w:szCs w:val="22"/>
                    </w:rPr>
                    <w:t>peers</w:t>
                  </w:r>
                  <w:proofErr w:type="gramEnd"/>
                  <w:r w:rsidRPr="00444EC1">
                    <w:rPr>
                      <w:rFonts w:ascii="Calibri" w:hAnsi="Calibri" w:cs="Calibri"/>
                      <w:sz w:val="22"/>
                      <w:szCs w:val="22"/>
                    </w:rPr>
                    <w:t xml:space="preserve"> phonics</w:t>
                  </w:r>
                </w:p>
              </w:tc>
              <w:tc>
                <w:tcPr>
                  <w:tcW w:w="908" w:type="dxa"/>
                </w:tcPr>
                <w:p w14:paraId="25531314" w14:textId="3C297E56" w:rsidR="00F15CE8" w:rsidRPr="00444EC1" w:rsidRDefault="00F15CE8" w:rsidP="00DD1F38">
                  <w:pPr>
                    <w:rPr>
                      <w:rFonts w:ascii="Calibri" w:hAnsi="Calibri" w:cs="Calibri"/>
                      <w:sz w:val="22"/>
                      <w:szCs w:val="22"/>
                    </w:rPr>
                  </w:pPr>
                  <w:r w:rsidRPr="00444EC1">
                    <w:rPr>
                      <w:rFonts w:ascii="Calibri" w:hAnsi="Calibri" w:cs="Calibri"/>
                      <w:sz w:val="22"/>
                      <w:szCs w:val="22"/>
                    </w:rPr>
                    <w:t>%above/ below peers reading fluency</w:t>
                  </w:r>
                </w:p>
              </w:tc>
            </w:tr>
            <w:tr w:rsidR="00F15CE8" w:rsidRPr="00444EC1" w14:paraId="6F99B2BD" w14:textId="77777777" w:rsidTr="00B777CD">
              <w:tc>
                <w:tcPr>
                  <w:tcW w:w="546" w:type="dxa"/>
                </w:tcPr>
                <w:p w14:paraId="152518B7" w14:textId="7785194E" w:rsidR="00F15CE8" w:rsidRPr="00444EC1" w:rsidRDefault="00F15CE8" w:rsidP="00DD1F38">
                  <w:pPr>
                    <w:rPr>
                      <w:rFonts w:ascii="Calibri" w:hAnsi="Calibri" w:cs="Calibri"/>
                      <w:sz w:val="22"/>
                      <w:szCs w:val="22"/>
                    </w:rPr>
                  </w:pPr>
                  <w:r w:rsidRPr="00444EC1">
                    <w:rPr>
                      <w:rFonts w:ascii="Calibri" w:hAnsi="Calibri" w:cs="Calibri"/>
                      <w:sz w:val="22"/>
                      <w:szCs w:val="22"/>
                    </w:rPr>
                    <w:t>3</w:t>
                  </w:r>
                </w:p>
              </w:tc>
              <w:tc>
                <w:tcPr>
                  <w:tcW w:w="1270" w:type="dxa"/>
                  <w:shd w:val="clear" w:color="auto" w:fill="FFFFFF" w:themeFill="background1"/>
                </w:tcPr>
                <w:p w14:paraId="4B31DF26" w14:textId="338CA7D7" w:rsidR="00F15CE8" w:rsidRPr="00444EC1" w:rsidRDefault="00B777CD" w:rsidP="00DD1F38">
                  <w:pPr>
                    <w:rPr>
                      <w:rFonts w:ascii="Calibri" w:hAnsi="Calibri" w:cs="Calibri"/>
                      <w:sz w:val="22"/>
                      <w:szCs w:val="22"/>
                    </w:rPr>
                  </w:pPr>
                  <w:r w:rsidRPr="00444EC1">
                    <w:rPr>
                      <w:rFonts w:ascii="Calibri" w:hAnsi="Calibri" w:cs="Calibri"/>
                      <w:sz w:val="22"/>
                      <w:szCs w:val="22"/>
                    </w:rPr>
                    <w:t>-20%</w:t>
                  </w:r>
                </w:p>
              </w:tc>
              <w:tc>
                <w:tcPr>
                  <w:tcW w:w="908" w:type="dxa"/>
                </w:tcPr>
                <w:p w14:paraId="534A9742" w14:textId="12B6072A" w:rsidR="00F15CE8" w:rsidRPr="00444EC1" w:rsidRDefault="00F15CE8" w:rsidP="00DD1F38">
                  <w:pPr>
                    <w:rPr>
                      <w:rFonts w:ascii="Calibri" w:hAnsi="Calibri" w:cs="Calibri"/>
                      <w:sz w:val="22"/>
                      <w:szCs w:val="22"/>
                    </w:rPr>
                  </w:pPr>
                  <w:r w:rsidRPr="00444EC1">
                    <w:rPr>
                      <w:rFonts w:ascii="Calibri" w:hAnsi="Calibri" w:cs="Calibri"/>
                      <w:sz w:val="22"/>
                      <w:szCs w:val="22"/>
                    </w:rPr>
                    <w:t>-4%</w:t>
                  </w:r>
                </w:p>
              </w:tc>
            </w:tr>
            <w:tr w:rsidR="00F15CE8" w:rsidRPr="00444EC1" w14:paraId="193C1DF3" w14:textId="77777777" w:rsidTr="00B777CD">
              <w:tc>
                <w:tcPr>
                  <w:tcW w:w="546" w:type="dxa"/>
                </w:tcPr>
                <w:p w14:paraId="766AEED9" w14:textId="4828CF21" w:rsidR="00F15CE8" w:rsidRPr="00444EC1" w:rsidRDefault="00F15CE8" w:rsidP="00DD1F38">
                  <w:pPr>
                    <w:rPr>
                      <w:rFonts w:ascii="Calibri" w:hAnsi="Calibri" w:cs="Calibri"/>
                      <w:sz w:val="22"/>
                      <w:szCs w:val="22"/>
                    </w:rPr>
                  </w:pPr>
                  <w:r w:rsidRPr="00444EC1">
                    <w:rPr>
                      <w:rFonts w:ascii="Calibri" w:hAnsi="Calibri" w:cs="Calibri"/>
                      <w:sz w:val="22"/>
                      <w:szCs w:val="22"/>
                    </w:rPr>
                    <w:t>4</w:t>
                  </w:r>
                </w:p>
              </w:tc>
              <w:tc>
                <w:tcPr>
                  <w:tcW w:w="1270" w:type="dxa"/>
                  <w:shd w:val="clear" w:color="auto" w:fill="FFFFFF" w:themeFill="background1"/>
                </w:tcPr>
                <w:p w14:paraId="7F59F423" w14:textId="00E3F980" w:rsidR="00F15CE8" w:rsidRPr="00444EC1" w:rsidRDefault="00B777CD" w:rsidP="00DD1F38">
                  <w:pPr>
                    <w:rPr>
                      <w:rFonts w:ascii="Calibri" w:hAnsi="Calibri" w:cs="Calibri"/>
                      <w:sz w:val="22"/>
                      <w:szCs w:val="22"/>
                    </w:rPr>
                  </w:pPr>
                  <w:r w:rsidRPr="00444EC1">
                    <w:rPr>
                      <w:rFonts w:ascii="Calibri" w:hAnsi="Calibri" w:cs="Calibri"/>
                      <w:sz w:val="22"/>
                      <w:szCs w:val="22"/>
                    </w:rPr>
                    <w:t>-15%</w:t>
                  </w:r>
                </w:p>
              </w:tc>
              <w:tc>
                <w:tcPr>
                  <w:tcW w:w="908" w:type="dxa"/>
                </w:tcPr>
                <w:p w14:paraId="38F7E5EA" w14:textId="7EA3AEA6" w:rsidR="00F15CE8" w:rsidRPr="00444EC1" w:rsidRDefault="00F15CE8" w:rsidP="00DD1F38">
                  <w:pPr>
                    <w:rPr>
                      <w:rFonts w:ascii="Calibri" w:hAnsi="Calibri" w:cs="Calibri"/>
                      <w:sz w:val="22"/>
                      <w:szCs w:val="22"/>
                    </w:rPr>
                  </w:pPr>
                  <w:r w:rsidRPr="00444EC1">
                    <w:rPr>
                      <w:rFonts w:ascii="Calibri" w:hAnsi="Calibri" w:cs="Calibri"/>
                      <w:sz w:val="22"/>
                      <w:szCs w:val="22"/>
                    </w:rPr>
                    <w:t>-24%</w:t>
                  </w:r>
                </w:p>
              </w:tc>
            </w:tr>
            <w:tr w:rsidR="00F15CE8" w:rsidRPr="00444EC1" w14:paraId="62D2E830" w14:textId="77777777" w:rsidTr="00B777CD">
              <w:tc>
                <w:tcPr>
                  <w:tcW w:w="546" w:type="dxa"/>
                </w:tcPr>
                <w:p w14:paraId="3255A1E2" w14:textId="609F0053" w:rsidR="00F15CE8" w:rsidRPr="00444EC1" w:rsidRDefault="00F15CE8" w:rsidP="00DD1F38">
                  <w:pPr>
                    <w:rPr>
                      <w:rFonts w:ascii="Calibri" w:hAnsi="Calibri" w:cs="Calibri"/>
                      <w:sz w:val="22"/>
                      <w:szCs w:val="22"/>
                    </w:rPr>
                  </w:pPr>
                  <w:r w:rsidRPr="00444EC1">
                    <w:rPr>
                      <w:rFonts w:ascii="Calibri" w:hAnsi="Calibri" w:cs="Calibri"/>
                      <w:sz w:val="22"/>
                      <w:szCs w:val="22"/>
                    </w:rPr>
                    <w:t>5</w:t>
                  </w:r>
                </w:p>
              </w:tc>
              <w:tc>
                <w:tcPr>
                  <w:tcW w:w="1270" w:type="dxa"/>
                  <w:shd w:val="clear" w:color="auto" w:fill="FFFFFF" w:themeFill="background1"/>
                </w:tcPr>
                <w:p w14:paraId="1A303432" w14:textId="07BF5BF1" w:rsidR="00F15CE8" w:rsidRPr="00444EC1" w:rsidRDefault="00B777CD" w:rsidP="00DD1F38">
                  <w:pPr>
                    <w:rPr>
                      <w:rFonts w:ascii="Calibri" w:hAnsi="Calibri" w:cs="Calibri"/>
                      <w:sz w:val="22"/>
                      <w:szCs w:val="22"/>
                    </w:rPr>
                  </w:pPr>
                  <w:r w:rsidRPr="00444EC1">
                    <w:rPr>
                      <w:rFonts w:ascii="Calibri" w:hAnsi="Calibri" w:cs="Calibri"/>
                      <w:sz w:val="22"/>
                      <w:szCs w:val="22"/>
                    </w:rPr>
                    <w:t>-9%</w:t>
                  </w:r>
                </w:p>
              </w:tc>
              <w:tc>
                <w:tcPr>
                  <w:tcW w:w="908" w:type="dxa"/>
                </w:tcPr>
                <w:p w14:paraId="464F1484" w14:textId="107F84A6" w:rsidR="00F15CE8" w:rsidRPr="00444EC1" w:rsidRDefault="00F15CE8" w:rsidP="00DD1F38">
                  <w:pPr>
                    <w:rPr>
                      <w:rFonts w:ascii="Calibri" w:hAnsi="Calibri" w:cs="Calibri"/>
                      <w:sz w:val="22"/>
                      <w:szCs w:val="22"/>
                    </w:rPr>
                  </w:pPr>
                  <w:r w:rsidRPr="00444EC1">
                    <w:rPr>
                      <w:rFonts w:ascii="Calibri" w:hAnsi="Calibri" w:cs="Calibri"/>
                      <w:sz w:val="22"/>
                      <w:szCs w:val="22"/>
                    </w:rPr>
                    <w:t>+ 3%</w:t>
                  </w:r>
                </w:p>
              </w:tc>
            </w:tr>
            <w:tr w:rsidR="00F15CE8" w:rsidRPr="00444EC1" w14:paraId="23F1823D" w14:textId="77777777" w:rsidTr="00B777CD">
              <w:tc>
                <w:tcPr>
                  <w:tcW w:w="546" w:type="dxa"/>
                </w:tcPr>
                <w:p w14:paraId="50226A47" w14:textId="4EDC5A1A" w:rsidR="00F15CE8" w:rsidRPr="00444EC1" w:rsidRDefault="00F15CE8" w:rsidP="00DD1F38">
                  <w:pPr>
                    <w:rPr>
                      <w:rFonts w:ascii="Calibri" w:hAnsi="Calibri" w:cs="Calibri"/>
                      <w:sz w:val="22"/>
                      <w:szCs w:val="22"/>
                    </w:rPr>
                  </w:pPr>
                  <w:r w:rsidRPr="00444EC1">
                    <w:rPr>
                      <w:rFonts w:ascii="Calibri" w:hAnsi="Calibri" w:cs="Calibri"/>
                      <w:sz w:val="22"/>
                      <w:szCs w:val="22"/>
                    </w:rPr>
                    <w:t>6</w:t>
                  </w:r>
                </w:p>
              </w:tc>
              <w:tc>
                <w:tcPr>
                  <w:tcW w:w="1270" w:type="dxa"/>
                  <w:shd w:val="clear" w:color="auto" w:fill="FFFFFF" w:themeFill="background1"/>
                </w:tcPr>
                <w:p w14:paraId="535414C3" w14:textId="382B63B4" w:rsidR="00F15CE8" w:rsidRPr="00444EC1" w:rsidRDefault="00B777CD" w:rsidP="00DD1F38">
                  <w:pPr>
                    <w:rPr>
                      <w:rFonts w:ascii="Calibri" w:hAnsi="Calibri" w:cs="Calibri"/>
                      <w:sz w:val="22"/>
                      <w:szCs w:val="22"/>
                    </w:rPr>
                  </w:pPr>
                  <w:r w:rsidRPr="00444EC1">
                    <w:rPr>
                      <w:rFonts w:ascii="Calibri" w:hAnsi="Calibri" w:cs="Calibri"/>
                      <w:sz w:val="22"/>
                      <w:szCs w:val="22"/>
                    </w:rPr>
                    <w:t>-5%</w:t>
                  </w:r>
                </w:p>
              </w:tc>
              <w:tc>
                <w:tcPr>
                  <w:tcW w:w="908" w:type="dxa"/>
                </w:tcPr>
                <w:p w14:paraId="5BAD570D" w14:textId="4E59B9D0" w:rsidR="00F15CE8" w:rsidRPr="00444EC1" w:rsidRDefault="00F15CE8" w:rsidP="00C035A1">
                  <w:pPr>
                    <w:rPr>
                      <w:rFonts w:ascii="Calibri" w:hAnsi="Calibri" w:cs="Calibri"/>
                      <w:sz w:val="22"/>
                      <w:szCs w:val="22"/>
                    </w:rPr>
                  </w:pPr>
                  <w:r w:rsidRPr="00444EC1">
                    <w:rPr>
                      <w:rFonts w:ascii="Calibri" w:hAnsi="Calibri" w:cs="Calibri"/>
                      <w:sz w:val="22"/>
                      <w:szCs w:val="22"/>
                    </w:rPr>
                    <w:t>-41%</w:t>
                  </w:r>
                </w:p>
              </w:tc>
            </w:tr>
          </w:tbl>
          <w:p w14:paraId="617868C0" w14:textId="77777777" w:rsidR="00F15CE8" w:rsidRPr="00444EC1" w:rsidRDefault="00F15CE8" w:rsidP="003B4BA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Calibri"/>
                <w:sz w:val="22"/>
                <w:szCs w:val="22"/>
              </w:rPr>
            </w:pPr>
          </w:p>
        </w:tc>
        <w:tc>
          <w:tcPr>
            <w:tcW w:w="40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F5F08D4" w14:textId="77777777" w:rsidR="00F15CE8" w:rsidRPr="00444EC1" w:rsidRDefault="00F15CE8" w:rsidP="00DD1F38">
            <w:pPr>
              <w:pStyle w:val="ListParagraph"/>
              <w:numPr>
                <w:ilvl w:val="0"/>
                <w:numId w:val="9"/>
              </w:numPr>
              <w:rPr>
                <w:rFonts w:ascii="Calibri" w:hAnsi="Calibri" w:cs="Calibri"/>
              </w:rPr>
            </w:pPr>
            <w:r w:rsidRPr="00444EC1">
              <w:rPr>
                <w:rFonts w:ascii="Calibri" w:hAnsi="Calibri" w:cs="Calibri"/>
              </w:rPr>
              <w:t>Assess PP pupil’s gaps in phonics</w:t>
            </w:r>
          </w:p>
          <w:p w14:paraId="6568C51E" w14:textId="4DB37B36" w:rsidR="00F15CE8" w:rsidRPr="00444EC1" w:rsidRDefault="00F15CE8" w:rsidP="00DD1F38">
            <w:pPr>
              <w:pStyle w:val="ListParagraph"/>
              <w:numPr>
                <w:ilvl w:val="0"/>
                <w:numId w:val="9"/>
              </w:numPr>
              <w:rPr>
                <w:rFonts w:ascii="Calibri" w:hAnsi="Calibri" w:cs="Calibri"/>
              </w:rPr>
            </w:pPr>
            <w:r w:rsidRPr="00444EC1">
              <w:rPr>
                <w:rFonts w:ascii="Calibri" w:hAnsi="Calibri" w:cs="Calibri"/>
              </w:rPr>
              <w:t>Prepare a specialised programme of phonics support targeting specific pupils</w:t>
            </w:r>
          </w:p>
          <w:p w14:paraId="49B86761" w14:textId="5B5274F2" w:rsidR="00F15CE8" w:rsidRPr="00444EC1" w:rsidRDefault="00F15CE8" w:rsidP="00E502C9">
            <w:pPr>
              <w:pStyle w:val="ListParagraph"/>
              <w:numPr>
                <w:ilvl w:val="0"/>
                <w:numId w:val="9"/>
              </w:numPr>
              <w:rPr>
                <w:rFonts w:ascii="Calibri" w:hAnsi="Calibri" w:cs="Calibri"/>
                <w:lang w:val="en-US"/>
              </w:rPr>
            </w:pPr>
            <w:r w:rsidRPr="00444EC1">
              <w:rPr>
                <w:rFonts w:ascii="Calibri" w:hAnsi="Calibri" w:cs="Calibri"/>
              </w:rPr>
              <w:t>Training to support staff with delivering phonics sessions for specific pupil groups.</w:t>
            </w:r>
          </w:p>
          <w:p w14:paraId="4262C323" w14:textId="77777777" w:rsidR="00F15CE8" w:rsidRPr="00444EC1" w:rsidRDefault="00F15CE8" w:rsidP="00E502C9">
            <w:pPr>
              <w:pStyle w:val="ListParagraph"/>
              <w:numPr>
                <w:ilvl w:val="0"/>
                <w:numId w:val="9"/>
              </w:numPr>
              <w:rPr>
                <w:rFonts w:ascii="Calibri" w:hAnsi="Calibri" w:cs="Calibri"/>
              </w:rPr>
            </w:pPr>
            <w:r w:rsidRPr="00444EC1">
              <w:rPr>
                <w:rFonts w:ascii="Calibri" w:hAnsi="Calibri" w:cs="Calibri"/>
              </w:rPr>
              <w:t xml:space="preserve">Track progress with regular monitoring. </w:t>
            </w:r>
          </w:p>
          <w:p w14:paraId="63576C3C" w14:textId="658AFC77" w:rsidR="00F15CE8" w:rsidRPr="00444EC1" w:rsidRDefault="00F15CE8" w:rsidP="00E502C9">
            <w:pPr>
              <w:pStyle w:val="TableStyle2"/>
              <w:numPr>
                <w:ilvl w:val="0"/>
                <w:numId w:val="9"/>
              </w:numPr>
              <w:rPr>
                <w:rFonts w:ascii="Calibri" w:eastAsia="Arial Unicode MS" w:hAnsi="Calibri" w:cs="Calibri"/>
                <w:sz w:val="22"/>
                <w:szCs w:val="22"/>
              </w:rPr>
            </w:pPr>
            <w:r w:rsidRPr="00444EC1">
              <w:rPr>
                <w:rFonts w:ascii="Calibri" w:hAnsi="Calibri" w:cs="Calibri"/>
                <w:sz w:val="22"/>
                <w:szCs w:val="22"/>
              </w:rPr>
              <w:t>5x20min Phonics sessions per week delivered</w:t>
            </w:r>
          </w:p>
        </w:tc>
        <w:tc>
          <w:tcPr>
            <w:tcW w:w="36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BAEE157" w14:textId="4567606F" w:rsidR="00F15CE8" w:rsidRPr="00444EC1" w:rsidRDefault="00F15CE8" w:rsidP="00E502C9">
            <w:pPr>
              <w:pStyle w:val="ListParagraph"/>
              <w:numPr>
                <w:ilvl w:val="0"/>
                <w:numId w:val="17"/>
              </w:numPr>
              <w:ind w:left="360"/>
              <w:rPr>
                <w:rFonts w:ascii="Calibri" w:hAnsi="Calibri" w:cs="Calibri"/>
                <w:lang w:val="en-US"/>
              </w:rPr>
            </w:pPr>
            <w:r w:rsidRPr="00444EC1">
              <w:rPr>
                <w:rFonts w:ascii="Calibri" w:hAnsi="Calibri" w:cs="Calibri"/>
              </w:rPr>
              <w:t xml:space="preserve">PP pupils will improve assessed phonics levels and ability to blend, which will support increased reading levels. </w:t>
            </w:r>
          </w:p>
          <w:p w14:paraId="6F07A0D1" w14:textId="77777777" w:rsidR="00F15CE8" w:rsidRPr="00444EC1" w:rsidRDefault="00F15CE8" w:rsidP="00F4012A">
            <w:pPr>
              <w:rPr>
                <w:rFonts w:ascii="Calibri" w:hAnsi="Calibri" w:cs="Calibri"/>
                <w:sz w:val="22"/>
                <w:szCs w:val="22"/>
              </w:rPr>
            </w:pPr>
          </w:p>
          <w:p w14:paraId="2BE01583" w14:textId="7B5F7770" w:rsidR="00F15CE8" w:rsidRPr="00444EC1" w:rsidRDefault="00F15CE8" w:rsidP="009100A0">
            <w:pPr>
              <w:pStyle w:val="TableStyle2"/>
              <w:rPr>
                <w:rFonts w:ascii="Calibri" w:eastAsia="Arial Unicode MS" w:hAnsi="Calibri" w:cs="Calibri"/>
                <w:sz w:val="22"/>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EA602A7" w14:textId="3B530467" w:rsidR="00F15CE8" w:rsidRPr="00444EC1" w:rsidRDefault="00F15CE8" w:rsidP="009100A0">
            <w:pPr>
              <w:pStyle w:val="TableStyle2"/>
              <w:rPr>
                <w:rFonts w:ascii="Calibri" w:hAnsi="Calibri" w:cs="Calibri"/>
                <w:sz w:val="22"/>
                <w:szCs w:val="22"/>
              </w:rPr>
            </w:pPr>
            <w:r w:rsidRPr="00444EC1">
              <w:rPr>
                <w:rFonts w:ascii="Calibri" w:hAnsi="Calibri" w:cs="Calibri"/>
                <w:sz w:val="22"/>
                <w:szCs w:val="22"/>
              </w:rPr>
              <w:t>£</w:t>
            </w:r>
            <w:r w:rsidR="00C43821" w:rsidRPr="00444EC1">
              <w:rPr>
                <w:rFonts w:ascii="Calibri" w:hAnsi="Calibri" w:cs="Calibri"/>
                <w:sz w:val="22"/>
                <w:szCs w:val="22"/>
              </w:rPr>
              <w:t>6732.48</w:t>
            </w:r>
          </w:p>
        </w:tc>
        <w:tc>
          <w:tcPr>
            <w:tcW w:w="1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1C0A61F" w14:textId="73A78A4B" w:rsidR="00F15CE8" w:rsidRPr="00444EC1" w:rsidRDefault="00F15CE8">
            <w:pPr>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Pr>
          <w:p w14:paraId="66B1CADA" w14:textId="7FACE470" w:rsidR="00F15CE8" w:rsidRPr="00444EC1" w:rsidRDefault="00F15CE8" w:rsidP="007A5DE6">
            <w:pPr>
              <w:rPr>
                <w:rFonts w:ascii="Calibri" w:hAnsi="Calibri" w:cs="Calibri"/>
                <w:sz w:val="22"/>
                <w:szCs w:val="22"/>
              </w:rPr>
            </w:pPr>
            <w:r w:rsidRPr="00444EC1">
              <w:rPr>
                <w:rFonts w:ascii="Calibri" w:hAnsi="Calibri" w:cs="Calibri"/>
                <w:sz w:val="22"/>
                <w:szCs w:val="22"/>
              </w:rPr>
              <w:t xml:space="preserve">  </w:t>
            </w:r>
          </w:p>
        </w:tc>
      </w:tr>
      <w:tr w:rsidR="00F15CE8" w:rsidRPr="00444EC1" w14:paraId="5BC00CC6" w14:textId="77777777" w:rsidTr="00E11DCB">
        <w:trPr>
          <w:cantSplit/>
          <w:trHeight w:val="2639"/>
        </w:trPr>
        <w:tc>
          <w:tcPr>
            <w:tcW w:w="851" w:type="dxa"/>
            <w:tcBorders>
              <w:top w:val="single" w:sz="2" w:space="0" w:color="000000"/>
              <w:left w:val="single" w:sz="2" w:space="0" w:color="000000"/>
              <w:bottom w:val="single" w:sz="2" w:space="0" w:color="000000"/>
              <w:right w:val="single" w:sz="4" w:space="0" w:color="000000"/>
            </w:tcBorders>
            <w:shd w:val="clear" w:color="auto" w:fill="CCFFCC"/>
          </w:tcPr>
          <w:p w14:paraId="0E9D6AD2" w14:textId="0D357552" w:rsidR="00F15CE8" w:rsidRPr="00444EC1" w:rsidRDefault="003B4BAB" w:rsidP="00B55969">
            <w:pPr>
              <w:pStyle w:val="TableStyle1"/>
              <w:shd w:val="clear" w:color="auto" w:fill="9FE786" w:themeFill="accent3" w:themeFillTint="99"/>
              <w:jc w:val="center"/>
              <w:rPr>
                <w:rFonts w:ascii="Calibri" w:hAnsi="Calibri" w:cs="Calibri"/>
                <w:sz w:val="22"/>
                <w:szCs w:val="22"/>
              </w:rPr>
            </w:pPr>
            <w:r w:rsidRPr="00444EC1">
              <w:rPr>
                <w:rFonts w:ascii="Calibri" w:hAnsi="Calibri" w:cs="Calibri"/>
                <w:sz w:val="22"/>
                <w:szCs w:val="22"/>
              </w:rPr>
              <w:t>6</w:t>
            </w:r>
          </w:p>
        </w:tc>
        <w:tc>
          <w:tcPr>
            <w:tcW w:w="851" w:type="dxa"/>
            <w:tcBorders>
              <w:top w:val="single" w:sz="2"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tcPr>
          <w:p w14:paraId="595742D1" w14:textId="6FB1AF42" w:rsidR="00F15CE8" w:rsidRPr="00444EC1" w:rsidRDefault="00F15CE8" w:rsidP="00FE3F42">
            <w:pPr>
              <w:pStyle w:val="TableStyle1"/>
              <w:shd w:val="clear" w:color="auto" w:fill="9FE786" w:themeFill="accent3" w:themeFillTint="99"/>
              <w:ind w:left="113" w:right="113"/>
              <w:jc w:val="center"/>
              <w:rPr>
                <w:rFonts w:ascii="Calibri" w:hAnsi="Calibri" w:cs="Calibri"/>
                <w:sz w:val="22"/>
                <w:szCs w:val="22"/>
              </w:rPr>
            </w:pPr>
            <w:r w:rsidRPr="00444EC1">
              <w:rPr>
                <w:rFonts w:ascii="Calibri" w:hAnsi="Calibri" w:cs="Calibri"/>
                <w:sz w:val="22"/>
                <w:szCs w:val="22"/>
              </w:rPr>
              <w:t>Mathletics</w:t>
            </w:r>
          </w:p>
        </w:tc>
        <w:tc>
          <w:tcPr>
            <w:tcW w:w="289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686F6C6" w14:textId="77777777" w:rsidR="00F15CE8" w:rsidRPr="00444EC1" w:rsidRDefault="00F15CE8" w:rsidP="00DD1F38">
            <w:pPr>
              <w:rPr>
                <w:rFonts w:ascii="Calibri" w:hAnsi="Calibri" w:cs="Calibri"/>
                <w:sz w:val="22"/>
                <w:szCs w:val="22"/>
              </w:rPr>
            </w:pPr>
            <w:r w:rsidRPr="00444EC1">
              <w:rPr>
                <w:rFonts w:ascii="Calibri" w:hAnsi="Calibri" w:cs="Calibri"/>
                <w:sz w:val="22"/>
                <w:szCs w:val="22"/>
              </w:rPr>
              <w:t xml:space="preserve">PP pupils are less likely to be working at the expect level in </w:t>
            </w:r>
            <w:proofErr w:type="spellStart"/>
            <w:r w:rsidRPr="00444EC1">
              <w:rPr>
                <w:rFonts w:ascii="Calibri" w:hAnsi="Calibri" w:cs="Calibri"/>
                <w:sz w:val="22"/>
                <w:szCs w:val="22"/>
              </w:rPr>
              <w:t>maths</w:t>
            </w:r>
            <w:proofErr w:type="spellEnd"/>
            <w:r w:rsidRPr="00444EC1">
              <w:rPr>
                <w:rFonts w:ascii="Calibri" w:hAnsi="Calibri" w:cs="Calibri"/>
                <w:sz w:val="22"/>
                <w:szCs w:val="22"/>
              </w:rPr>
              <w:t xml:space="preserve"> compared to their peers.</w:t>
            </w:r>
          </w:p>
          <w:p w14:paraId="03AB2FA9" w14:textId="4D4E7CE4" w:rsidR="00F15CE8" w:rsidRPr="00444EC1" w:rsidRDefault="00F15CE8" w:rsidP="00DD1F38">
            <w:pPr>
              <w:rPr>
                <w:rFonts w:ascii="Calibri" w:hAnsi="Calibri" w:cs="Calibri"/>
                <w:sz w:val="22"/>
                <w:szCs w:val="22"/>
              </w:rPr>
            </w:pPr>
            <w:r w:rsidRPr="00444EC1">
              <w:rPr>
                <w:rFonts w:ascii="Calibri" w:hAnsi="Calibri" w:cs="Calibri"/>
                <w:sz w:val="22"/>
                <w:szCs w:val="22"/>
              </w:rPr>
              <w:t xml:space="preserve">Not all parents are confident in supporting </w:t>
            </w:r>
            <w:proofErr w:type="spellStart"/>
            <w:r w:rsidRPr="00444EC1">
              <w:rPr>
                <w:rFonts w:ascii="Calibri" w:hAnsi="Calibri" w:cs="Calibri"/>
                <w:sz w:val="22"/>
                <w:szCs w:val="22"/>
              </w:rPr>
              <w:t>maths</w:t>
            </w:r>
            <w:proofErr w:type="spellEnd"/>
            <w:r w:rsidRPr="00444EC1">
              <w:rPr>
                <w:rFonts w:ascii="Calibri" w:hAnsi="Calibri" w:cs="Calibri"/>
                <w:sz w:val="22"/>
                <w:szCs w:val="22"/>
              </w:rPr>
              <w:t xml:space="preserve">. </w:t>
            </w:r>
          </w:p>
        </w:tc>
        <w:tc>
          <w:tcPr>
            <w:tcW w:w="40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D0A3E03" w14:textId="77777777" w:rsidR="00F15CE8" w:rsidRPr="00444EC1" w:rsidRDefault="00F15CE8" w:rsidP="00DD1F38">
            <w:pPr>
              <w:pStyle w:val="ListParagraph"/>
              <w:numPr>
                <w:ilvl w:val="0"/>
                <w:numId w:val="9"/>
              </w:numPr>
              <w:rPr>
                <w:rFonts w:ascii="Calibri" w:hAnsi="Calibri" w:cs="Calibri"/>
              </w:rPr>
            </w:pPr>
            <w:r w:rsidRPr="00444EC1">
              <w:rPr>
                <w:rFonts w:ascii="Calibri" w:hAnsi="Calibri" w:cs="Calibri"/>
              </w:rPr>
              <w:t xml:space="preserve">Pupils have access to a </w:t>
            </w:r>
            <w:proofErr w:type="gramStart"/>
            <w:r w:rsidRPr="00444EC1">
              <w:rPr>
                <w:rFonts w:ascii="Calibri" w:hAnsi="Calibri" w:cs="Calibri"/>
              </w:rPr>
              <w:t>high quality</w:t>
            </w:r>
            <w:proofErr w:type="gramEnd"/>
            <w:r w:rsidRPr="00444EC1">
              <w:rPr>
                <w:rFonts w:ascii="Calibri" w:hAnsi="Calibri" w:cs="Calibri"/>
              </w:rPr>
              <w:t xml:space="preserve"> maths resource for homework which can support their learning at an individual level (questions are responsive to individual learners, either providing reinforcement or challenge depending upon their success.</w:t>
            </w:r>
          </w:p>
          <w:p w14:paraId="595010CD" w14:textId="36FAC4F1" w:rsidR="00F15CE8" w:rsidRPr="00444EC1" w:rsidRDefault="00F15CE8" w:rsidP="00DD1F38">
            <w:pPr>
              <w:pStyle w:val="ListParagraph"/>
              <w:numPr>
                <w:ilvl w:val="0"/>
                <w:numId w:val="9"/>
              </w:numPr>
              <w:rPr>
                <w:rFonts w:ascii="Calibri" w:hAnsi="Calibri" w:cs="Calibri"/>
              </w:rPr>
            </w:pPr>
            <w:r w:rsidRPr="00444EC1">
              <w:rPr>
                <w:rFonts w:ascii="Calibri" w:hAnsi="Calibri" w:cs="Calibri"/>
              </w:rPr>
              <w:t>Pupils have access to curriculum aligned instructional videos to support their learning in maths.</w:t>
            </w:r>
          </w:p>
        </w:tc>
        <w:tc>
          <w:tcPr>
            <w:tcW w:w="36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C2A9E61" w14:textId="15F23F0F" w:rsidR="00F15CE8" w:rsidRPr="00444EC1" w:rsidRDefault="00F15CE8" w:rsidP="00E502C9">
            <w:pPr>
              <w:pStyle w:val="ListParagraph"/>
              <w:numPr>
                <w:ilvl w:val="0"/>
                <w:numId w:val="17"/>
              </w:numPr>
              <w:ind w:left="360"/>
              <w:rPr>
                <w:rFonts w:ascii="Calibri" w:hAnsi="Calibri" w:cs="Calibri"/>
              </w:rPr>
            </w:pPr>
            <w:r w:rsidRPr="00444EC1">
              <w:rPr>
                <w:rFonts w:ascii="Calibri" w:hAnsi="Calibri" w:cs="Calibri"/>
              </w:rPr>
              <w:t xml:space="preserve">PP maths levels begin to narrow compared to their peers. </w:t>
            </w:r>
          </w:p>
          <w:p w14:paraId="0969D242" w14:textId="77777777" w:rsidR="003D688F" w:rsidRPr="00444EC1" w:rsidRDefault="003D688F" w:rsidP="003D688F">
            <w:pPr>
              <w:pStyle w:val="ListParagraph"/>
              <w:ind w:left="360" w:firstLine="0"/>
              <w:rPr>
                <w:rFonts w:ascii="Calibri" w:hAnsi="Calibri" w:cs="Calibri"/>
              </w:rPr>
            </w:pPr>
          </w:p>
          <w:tbl>
            <w:tblPr>
              <w:tblStyle w:val="TableGrid"/>
              <w:tblW w:w="0" w:type="auto"/>
              <w:tblInd w:w="360" w:type="dxa"/>
              <w:tblLayout w:type="fixed"/>
              <w:tblLook w:val="04A0" w:firstRow="1" w:lastRow="0" w:firstColumn="1" w:lastColumn="0" w:noHBand="0" w:noVBand="1"/>
            </w:tblPr>
            <w:tblGrid>
              <w:gridCol w:w="893"/>
              <w:gridCol w:w="893"/>
              <w:gridCol w:w="893"/>
            </w:tblGrid>
            <w:tr w:rsidR="003D688F" w:rsidRPr="00444EC1" w14:paraId="2FA9B54E" w14:textId="77777777" w:rsidTr="00E11DCB">
              <w:trPr>
                <w:trHeight w:val="263"/>
              </w:trPr>
              <w:tc>
                <w:tcPr>
                  <w:tcW w:w="893" w:type="dxa"/>
                </w:tcPr>
                <w:p w14:paraId="0A0AE75A" w14:textId="77777777"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Year</w:t>
                  </w:r>
                </w:p>
                <w:p w14:paraId="5F5A21C3" w14:textId="77777777"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(19-20 data- Spring 1)</w:t>
                  </w:r>
                </w:p>
              </w:tc>
              <w:tc>
                <w:tcPr>
                  <w:tcW w:w="893" w:type="dxa"/>
                </w:tcPr>
                <w:p w14:paraId="1FCE2D47" w14:textId="77777777"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 on track PP</w:t>
                  </w:r>
                </w:p>
              </w:tc>
              <w:tc>
                <w:tcPr>
                  <w:tcW w:w="893" w:type="dxa"/>
                </w:tcPr>
                <w:p w14:paraId="43ABC4CD" w14:textId="77777777"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 xml:space="preserve">% on track </w:t>
                  </w:r>
                  <w:proofErr w:type="gramStart"/>
                  <w:r w:rsidRPr="00444EC1">
                    <w:rPr>
                      <w:rFonts w:ascii="Calibri" w:eastAsia="Arial Unicode MS" w:hAnsi="Calibri" w:cs="Calibri"/>
                    </w:rPr>
                    <w:t>non</w:t>
                  </w:r>
                  <w:proofErr w:type="gramEnd"/>
                  <w:r w:rsidRPr="00444EC1">
                    <w:rPr>
                      <w:rFonts w:ascii="Calibri" w:eastAsia="Arial Unicode MS" w:hAnsi="Calibri" w:cs="Calibri"/>
                    </w:rPr>
                    <w:t xml:space="preserve"> PP</w:t>
                  </w:r>
                </w:p>
              </w:tc>
            </w:tr>
            <w:tr w:rsidR="003D688F" w:rsidRPr="00444EC1" w14:paraId="6A1A6D3F" w14:textId="77777777" w:rsidTr="00E11DCB">
              <w:trPr>
                <w:trHeight w:val="273"/>
              </w:trPr>
              <w:tc>
                <w:tcPr>
                  <w:tcW w:w="893" w:type="dxa"/>
                </w:tcPr>
                <w:p w14:paraId="1C9D3A18" w14:textId="77777777"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3</w:t>
                  </w:r>
                </w:p>
              </w:tc>
              <w:tc>
                <w:tcPr>
                  <w:tcW w:w="893" w:type="dxa"/>
                </w:tcPr>
                <w:p w14:paraId="56CA6C81" w14:textId="35D0FD45"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33</w:t>
                  </w:r>
                </w:p>
              </w:tc>
              <w:tc>
                <w:tcPr>
                  <w:tcW w:w="893" w:type="dxa"/>
                </w:tcPr>
                <w:p w14:paraId="2EB17D23" w14:textId="2D910EE4"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50</w:t>
                  </w:r>
                </w:p>
              </w:tc>
            </w:tr>
            <w:tr w:rsidR="003D688F" w:rsidRPr="00444EC1" w14:paraId="2E9438A2" w14:textId="77777777" w:rsidTr="00E11DCB">
              <w:trPr>
                <w:trHeight w:val="263"/>
              </w:trPr>
              <w:tc>
                <w:tcPr>
                  <w:tcW w:w="893" w:type="dxa"/>
                </w:tcPr>
                <w:p w14:paraId="12DDF94F" w14:textId="77777777"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4</w:t>
                  </w:r>
                </w:p>
              </w:tc>
              <w:tc>
                <w:tcPr>
                  <w:tcW w:w="893" w:type="dxa"/>
                </w:tcPr>
                <w:p w14:paraId="68B202FF" w14:textId="311B5113"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36</w:t>
                  </w:r>
                </w:p>
              </w:tc>
              <w:tc>
                <w:tcPr>
                  <w:tcW w:w="893" w:type="dxa"/>
                </w:tcPr>
                <w:p w14:paraId="1029CC6D" w14:textId="00020718"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61</w:t>
                  </w:r>
                </w:p>
              </w:tc>
            </w:tr>
            <w:tr w:rsidR="003D688F" w:rsidRPr="00444EC1" w14:paraId="780CCB84" w14:textId="77777777" w:rsidTr="00E11DCB">
              <w:trPr>
                <w:trHeight w:val="263"/>
              </w:trPr>
              <w:tc>
                <w:tcPr>
                  <w:tcW w:w="893" w:type="dxa"/>
                </w:tcPr>
                <w:p w14:paraId="074D59D3" w14:textId="77777777"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5</w:t>
                  </w:r>
                </w:p>
              </w:tc>
              <w:tc>
                <w:tcPr>
                  <w:tcW w:w="893" w:type="dxa"/>
                </w:tcPr>
                <w:p w14:paraId="3D7BA541" w14:textId="482FC670"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20</w:t>
                  </w:r>
                </w:p>
              </w:tc>
              <w:tc>
                <w:tcPr>
                  <w:tcW w:w="893" w:type="dxa"/>
                </w:tcPr>
                <w:p w14:paraId="4B7F91E5" w14:textId="6BDC95B2"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49</w:t>
                  </w:r>
                </w:p>
              </w:tc>
            </w:tr>
            <w:tr w:rsidR="003D688F" w:rsidRPr="00444EC1" w14:paraId="2E15D0A6" w14:textId="77777777" w:rsidTr="00E11DCB">
              <w:trPr>
                <w:trHeight w:val="263"/>
              </w:trPr>
              <w:tc>
                <w:tcPr>
                  <w:tcW w:w="893" w:type="dxa"/>
                </w:tcPr>
                <w:p w14:paraId="1DE8722E" w14:textId="77777777"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6</w:t>
                  </w:r>
                </w:p>
              </w:tc>
              <w:tc>
                <w:tcPr>
                  <w:tcW w:w="893" w:type="dxa"/>
                </w:tcPr>
                <w:p w14:paraId="7970FF7C" w14:textId="6DFBD851"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67</w:t>
                  </w:r>
                </w:p>
              </w:tc>
              <w:tc>
                <w:tcPr>
                  <w:tcW w:w="893" w:type="dxa"/>
                </w:tcPr>
                <w:p w14:paraId="7F0641C3" w14:textId="71A69A6E"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63</w:t>
                  </w:r>
                </w:p>
              </w:tc>
            </w:tr>
          </w:tbl>
          <w:p w14:paraId="6FA18154" w14:textId="73541806" w:rsidR="003D688F" w:rsidRPr="00444EC1" w:rsidRDefault="003D688F" w:rsidP="003D688F">
            <w:pPr>
              <w:pStyle w:val="ListParagraph"/>
              <w:ind w:left="360" w:firstLine="0"/>
              <w:rPr>
                <w:rFonts w:ascii="Calibri" w:hAnsi="Calibri" w:cs="Calibri"/>
              </w:rPr>
            </w:pPr>
          </w:p>
        </w:tc>
        <w:tc>
          <w:tcPr>
            <w:tcW w:w="9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EB7332" w14:textId="153A45C6" w:rsidR="00F15CE8" w:rsidRPr="00444EC1" w:rsidRDefault="00F15CE8" w:rsidP="009100A0">
            <w:pPr>
              <w:pStyle w:val="TableStyle2"/>
              <w:rPr>
                <w:rFonts w:ascii="Calibri" w:hAnsi="Calibri" w:cs="Calibri"/>
                <w:sz w:val="22"/>
                <w:szCs w:val="22"/>
              </w:rPr>
            </w:pPr>
            <w:r w:rsidRPr="00444EC1">
              <w:rPr>
                <w:rFonts w:ascii="Calibri" w:hAnsi="Calibri" w:cs="Calibri"/>
                <w:sz w:val="22"/>
                <w:szCs w:val="22"/>
              </w:rPr>
              <w:t>£1210</w:t>
            </w:r>
          </w:p>
        </w:tc>
        <w:tc>
          <w:tcPr>
            <w:tcW w:w="1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AF0C6B" w14:textId="77777777" w:rsidR="00F15CE8" w:rsidRPr="00444EC1" w:rsidRDefault="00F15CE8">
            <w:pPr>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Pr>
          <w:p w14:paraId="367C5B1C" w14:textId="77777777" w:rsidR="00F15CE8" w:rsidRPr="00444EC1" w:rsidRDefault="00F15CE8" w:rsidP="007A5DE6">
            <w:pPr>
              <w:rPr>
                <w:rFonts w:ascii="Calibri" w:hAnsi="Calibri" w:cs="Calibri"/>
                <w:sz w:val="22"/>
                <w:szCs w:val="22"/>
              </w:rPr>
            </w:pPr>
          </w:p>
        </w:tc>
      </w:tr>
      <w:tr w:rsidR="00F15CE8" w:rsidRPr="00444EC1" w14:paraId="343A8DB6" w14:textId="77777777" w:rsidTr="00E11DCB">
        <w:trPr>
          <w:cantSplit/>
          <w:trHeight w:val="2072"/>
        </w:trPr>
        <w:tc>
          <w:tcPr>
            <w:tcW w:w="851" w:type="dxa"/>
            <w:tcBorders>
              <w:top w:val="single" w:sz="2" w:space="0" w:color="000000"/>
              <w:left w:val="single" w:sz="2" w:space="0" w:color="000000"/>
              <w:bottom w:val="single" w:sz="2" w:space="0" w:color="000000"/>
              <w:right w:val="single" w:sz="4" w:space="0" w:color="000000"/>
            </w:tcBorders>
            <w:shd w:val="clear" w:color="auto" w:fill="CCFFCC"/>
          </w:tcPr>
          <w:p w14:paraId="4E6995C6" w14:textId="4A240799" w:rsidR="00F15CE8" w:rsidRPr="00444EC1" w:rsidRDefault="003B4BAB" w:rsidP="00B55969">
            <w:pPr>
              <w:pStyle w:val="TableStyle1"/>
              <w:shd w:val="clear" w:color="auto" w:fill="9FE786" w:themeFill="accent3" w:themeFillTint="99"/>
              <w:jc w:val="center"/>
              <w:rPr>
                <w:rFonts w:ascii="Calibri" w:hAnsi="Calibri" w:cs="Calibri"/>
                <w:sz w:val="22"/>
                <w:szCs w:val="22"/>
              </w:rPr>
            </w:pPr>
            <w:r w:rsidRPr="00444EC1">
              <w:rPr>
                <w:rFonts w:ascii="Calibri" w:hAnsi="Calibri" w:cs="Calibri"/>
                <w:sz w:val="22"/>
                <w:szCs w:val="22"/>
              </w:rPr>
              <w:lastRenderedPageBreak/>
              <w:t>7</w:t>
            </w:r>
          </w:p>
        </w:tc>
        <w:tc>
          <w:tcPr>
            <w:tcW w:w="851" w:type="dxa"/>
            <w:tcBorders>
              <w:top w:val="single" w:sz="2" w:space="0" w:color="000000"/>
              <w:left w:val="single" w:sz="2" w:space="0" w:color="000000"/>
              <w:bottom w:val="single" w:sz="2" w:space="0" w:color="000000"/>
              <w:right w:val="single" w:sz="4" w:space="0" w:color="000000"/>
            </w:tcBorders>
            <w:shd w:val="clear" w:color="auto" w:fill="CCFFCC"/>
            <w:tcMar>
              <w:top w:w="80" w:type="dxa"/>
              <w:left w:w="80" w:type="dxa"/>
              <w:bottom w:w="80" w:type="dxa"/>
              <w:right w:w="80" w:type="dxa"/>
            </w:tcMar>
            <w:textDirection w:val="btLr"/>
          </w:tcPr>
          <w:p w14:paraId="12282172" w14:textId="4817A6DF" w:rsidR="00F15CE8" w:rsidRPr="00444EC1" w:rsidRDefault="00F15CE8" w:rsidP="00FE3F42">
            <w:pPr>
              <w:pStyle w:val="TableStyle1"/>
              <w:shd w:val="clear" w:color="auto" w:fill="9FE786" w:themeFill="accent3" w:themeFillTint="99"/>
              <w:ind w:left="113" w:right="113"/>
              <w:jc w:val="center"/>
              <w:rPr>
                <w:rFonts w:ascii="Calibri" w:hAnsi="Calibri" w:cs="Calibri"/>
                <w:sz w:val="22"/>
                <w:szCs w:val="22"/>
              </w:rPr>
            </w:pPr>
            <w:r w:rsidRPr="00444EC1">
              <w:rPr>
                <w:rFonts w:ascii="Calibri" w:hAnsi="Calibri" w:cs="Calibri"/>
                <w:sz w:val="22"/>
                <w:szCs w:val="22"/>
              </w:rPr>
              <w:t>Spelling shed</w:t>
            </w:r>
          </w:p>
        </w:tc>
        <w:tc>
          <w:tcPr>
            <w:tcW w:w="289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2897DE3E" w14:textId="691B4819" w:rsidR="00F15CE8" w:rsidRPr="00444EC1" w:rsidRDefault="00F15CE8" w:rsidP="00DD1F38">
            <w:pPr>
              <w:rPr>
                <w:rFonts w:ascii="Calibri" w:hAnsi="Calibri" w:cs="Calibri"/>
                <w:sz w:val="22"/>
                <w:szCs w:val="22"/>
              </w:rPr>
            </w:pPr>
            <w:r w:rsidRPr="00444EC1">
              <w:rPr>
                <w:rFonts w:ascii="Calibri" w:hAnsi="Calibri" w:cs="Calibri"/>
                <w:sz w:val="22"/>
                <w:szCs w:val="22"/>
              </w:rPr>
              <w:t>Spelling amongst PP pupils is often not as well supported as amongst their non-PP peers. They receive equal spelling input in school, yet spelling attainment remains below their peers.</w:t>
            </w:r>
          </w:p>
        </w:tc>
        <w:tc>
          <w:tcPr>
            <w:tcW w:w="405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535C378" w14:textId="46749CC6" w:rsidR="00F15CE8" w:rsidRPr="00444EC1" w:rsidRDefault="00F15CE8" w:rsidP="00DD1F38">
            <w:pPr>
              <w:pStyle w:val="ListParagraph"/>
              <w:numPr>
                <w:ilvl w:val="0"/>
                <w:numId w:val="9"/>
              </w:numPr>
              <w:rPr>
                <w:rFonts w:ascii="Calibri" w:hAnsi="Calibri" w:cs="Calibri"/>
              </w:rPr>
            </w:pPr>
            <w:r w:rsidRPr="00444EC1">
              <w:rPr>
                <w:rFonts w:ascii="Calibri" w:hAnsi="Calibri" w:cs="Calibri"/>
              </w:rPr>
              <w:t xml:space="preserve">Access to online spelling learning and games which can be tracked in school by the class teacher. </w:t>
            </w:r>
          </w:p>
        </w:tc>
        <w:tc>
          <w:tcPr>
            <w:tcW w:w="368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C4E258" w14:textId="77777777" w:rsidR="00F15CE8" w:rsidRPr="00444EC1" w:rsidRDefault="00F15CE8" w:rsidP="00E502C9">
            <w:pPr>
              <w:pStyle w:val="ListParagraph"/>
              <w:numPr>
                <w:ilvl w:val="0"/>
                <w:numId w:val="17"/>
              </w:numPr>
              <w:ind w:left="360"/>
              <w:rPr>
                <w:rFonts w:ascii="Calibri" w:hAnsi="Calibri" w:cs="Calibri"/>
              </w:rPr>
            </w:pPr>
            <w:r w:rsidRPr="00444EC1">
              <w:rPr>
                <w:rFonts w:ascii="Calibri" w:hAnsi="Calibri" w:cs="Calibri"/>
              </w:rPr>
              <w:t xml:space="preserve">The spelling gap between PP pupils and their peers begins to narrow. </w:t>
            </w:r>
          </w:p>
          <w:p w14:paraId="6CC02C64" w14:textId="77777777" w:rsidR="00F34C49" w:rsidRPr="00444EC1" w:rsidRDefault="00F34C49" w:rsidP="00F34C49">
            <w:pPr>
              <w:pStyle w:val="ListParagraph"/>
              <w:ind w:left="360" w:firstLine="0"/>
              <w:rPr>
                <w:rFonts w:ascii="Calibri" w:hAnsi="Calibri" w:cs="Calibri"/>
              </w:rPr>
            </w:pPr>
          </w:p>
          <w:tbl>
            <w:tblPr>
              <w:tblStyle w:val="TableGrid"/>
              <w:tblW w:w="0" w:type="auto"/>
              <w:tblInd w:w="360" w:type="dxa"/>
              <w:tblLayout w:type="fixed"/>
              <w:tblLook w:val="04A0" w:firstRow="1" w:lastRow="0" w:firstColumn="1" w:lastColumn="0" w:noHBand="0" w:noVBand="1"/>
            </w:tblPr>
            <w:tblGrid>
              <w:gridCol w:w="893"/>
              <w:gridCol w:w="893"/>
            </w:tblGrid>
            <w:tr w:rsidR="00F34C49" w:rsidRPr="00444EC1" w14:paraId="12F0E337" w14:textId="77777777" w:rsidTr="00E11DCB">
              <w:trPr>
                <w:trHeight w:val="263"/>
              </w:trPr>
              <w:tc>
                <w:tcPr>
                  <w:tcW w:w="893" w:type="dxa"/>
                </w:tcPr>
                <w:p w14:paraId="2373DF35" w14:textId="77777777" w:rsidR="00F34C49" w:rsidRPr="00444EC1" w:rsidRDefault="00F34C49" w:rsidP="00F34C49">
                  <w:pPr>
                    <w:pStyle w:val="TableStyle2"/>
                    <w:rPr>
                      <w:rFonts w:ascii="Calibri" w:eastAsia="Arial Unicode MS" w:hAnsi="Calibri" w:cs="Calibri"/>
                    </w:rPr>
                  </w:pPr>
                  <w:r w:rsidRPr="00444EC1">
                    <w:rPr>
                      <w:rFonts w:ascii="Calibri" w:eastAsia="Arial Unicode MS" w:hAnsi="Calibri" w:cs="Calibri"/>
                    </w:rPr>
                    <w:t>Year</w:t>
                  </w:r>
                </w:p>
                <w:p w14:paraId="2F46B6DE" w14:textId="77777777" w:rsidR="00F34C49" w:rsidRPr="00444EC1" w:rsidRDefault="00F34C49" w:rsidP="00F34C49">
                  <w:pPr>
                    <w:pStyle w:val="TableStyle2"/>
                    <w:rPr>
                      <w:rFonts w:ascii="Calibri" w:eastAsia="Arial Unicode MS" w:hAnsi="Calibri" w:cs="Calibri"/>
                    </w:rPr>
                  </w:pPr>
                  <w:r w:rsidRPr="00444EC1">
                    <w:rPr>
                      <w:rFonts w:ascii="Calibri" w:eastAsia="Arial Unicode MS" w:hAnsi="Calibri" w:cs="Calibri"/>
                    </w:rPr>
                    <w:t>(19-20 data- Spring 1)</w:t>
                  </w:r>
                </w:p>
              </w:tc>
              <w:tc>
                <w:tcPr>
                  <w:tcW w:w="893" w:type="dxa"/>
                </w:tcPr>
                <w:p w14:paraId="46E2287B" w14:textId="46912717" w:rsidR="00F34C49" w:rsidRPr="00444EC1" w:rsidRDefault="00F34C49" w:rsidP="00F34C49">
                  <w:pPr>
                    <w:pStyle w:val="TableStyle2"/>
                    <w:rPr>
                      <w:rFonts w:ascii="Calibri" w:eastAsia="Arial Unicode MS" w:hAnsi="Calibri" w:cs="Calibri"/>
                    </w:rPr>
                  </w:pPr>
                  <w:r w:rsidRPr="00444EC1">
                    <w:rPr>
                      <w:rFonts w:ascii="Calibri" w:eastAsia="Arial Unicode MS" w:hAnsi="Calibri" w:cs="Calibri"/>
                    </w:rPr>
                    <w:t>% in line with expected</w:t>
                  </w:r>
                </w:p>
              </w:tc>
            </w:tr>
            <w:tr w:rsidR="00F34C49" w:rsidRPr="00444EC1" w14:paraId="19F5B79F" w14:textId="77777777" w:rsidTr="00E11DCB">
              <w:trPr>
                <w:trHeight w:val="273"/>
              </w:trPr>
              <w:tc>
                <w:tcPr>
                  <w:tcW w:w="893" w:type="dxa"/>
                </w:tcPr>
                <w:p w14:paraId="3E496C0E" w14:textId="77777777" w:rsidR="00F34C49" w:rsidRPr="00444EC1" w:rsidRDefault="00F34C49" w:rsidP="00F34C49">
                  <w:pPr>
                    <w:pStyle w:val="TableStyle2"/>
                    <w:jc w:val="center"/>
                    <w:rPr>
                      <w:rFonts w:ascii="Calibri" w:eastAsia="Arial Unicode MS" w:hAnsi="Calibri" w:cs="Calibri"/>
                    </w:rPr>
                  </w:pPr>
                  <w:r w:rsidRPr="00444EC1">
                    <w:rPr>
                      <w:rFonts w:ascii="Calibri" w:eastAsia="Arial Unicode MS" w:hAnsi="Calibri" w:cs="Calibri"/>
                    </w:rPr>
                    <w:t>3</w:t>
                  </w:r>
                </w:p>
              </w:tc>
              <w:tc>
                <w:tcPr>
                  <w:tcW w:w="893" w:type="dxa"/>
                </w:tcPr>
                <w:p w14:paraId="21C31BF8" w14:textId="2045354F" w:rsidR="00F34C49" w:rsidRPr="00444EC1" w:rsidRDefault="00F34C49" w:rsidP="00F34C49">
                  <w:pPr>
                    <w:pStyle w:val="TableStyle2"/>
                    <w:jc w:val="center"/>
                    <w:rPr>
                      <w:rFonts w:ascii="Calibri" w:eastAsia="Arial Unicode MS" w:hAnsi="Calibri" w:cs="Calibri"/>
                    </w:rPr>
                  </w:pPr>
                  <w:r w:rsidRPr="00444EC1">
                    <w:rPr>
                      <w:rFonts w:ascii="Calibri" w:eastAsia="Arial Unicode MS" w:hAnsi="Calibri" w:cs="Calibri"/>
                    </w:rPr>
                    <w:t>41</w:t>
                  </w:r>
                </w:p>
              </w:tc>
            </w:tr>
            <w:tr w:rsidR="00F34C49" w:rsidRPr="00444EC1" w14:paraId="27A25D51" w14:textId="77777777" w:rsidTr="00E11DCB">
              <w:trPr>
                <w:trHeight w:val="263"/>
              </w:trPr>
              <w:tc>
                <w:tcPr>
                  <w:tcW w:w="893" w:type="dxa"/>
                </w:tcPr>
                <w:p w14:paraId="02920AEF" w14:textId="77777777" w:rsidR="00F34C49" w:rsidRPr="00444EC1" w:rsidRDefault="00F34C49" w:rsidP="00F34C49">
                  <w:pPr>
                    <w:pStyle w:val="TableStyle2"/>
                    <w:jc w:val="center"/>
                    <w:rPr>
                      <w:rFonts w:ascii="Calibri" w:eastAsia="Arial Unicode MS" w:hAnsi="Calibri" w:cs="Calibri"/>
                    </w:rPr>
                  </w:pPr>
                  <w:r w:rsidRPr="00444EC1">
                    <w:rPr>
                      <w:rFonts w:ascii="Calibri" w:eastAsia="Arial Unicode MS" w:hAnsi="Calibri" w:cs="Calibri"/>
                    </w:rPr>
                    <w:t>4</w:t>
                  </w:r>
                </w:p>
              </w:tc>
              <w:tc>
                <w:tcPr>
                  <w:tcW w:w="893" w:type="dxa"/>
                </w:tcPr>
                <w:p w14:paraId="37BA20D5" w14:textId="52F31358" w:rsidR="00F34C49" w:rsidRPr="00444EC1" w:rsidRDefault="00B777CD" w:rsidP="00F34C49">
                  <w:pPr>
                    <w:pStyle w:val="TableStyle2"/>
                    <w:jc w:val="center"/>
                    <w:rPr>
                      <w:rFonts w:ascii="Calibri" w:eastAsia="Arial Unicode MS" w:hAnsi="Calibri" w:cs="Calibri"/>
                    </w:rPr>
                  </w:pPr>
                  <w:r w:rsidRPr="00444EC1">
                    <w:rPr>
                      <w:rFonts w:ascii="Calibri" w:eastAsia="Arial Unicode MS" w:hAnsi="Calibri" w:cs="Calibri"/>
                    </w:rPr>
                    <w:t>35</w:t>
                  </w:r>
                </w:p>
              </w:tc>
            </w:tr>
            <w:tr w:rsidR="00F34C49" w:rsidRPr="00444EC1" w14:paraId="7B6420F9" w14:textId="77777777" w:rsidTr="00E11DCB">
              <w:trPr>
                <w:trHeight w:val="263"/>
              </w:trPr>
              <w:tc>
                <w:tcPr>
                  <w:tcW w:w="893" w:type="dxa"/>
                </w:tcPr>
                <w:p w14:paraId="1AE2BCAD" w14:textId="77777777" w:rsidR="00F34C49" w:rsidRPr="00444EC1" w:rsidRDefault="00F34C49" w:rsidP="00F34C49">
                  <w:pPr>
                    <w:pStyle w:val="TableStyle2"/>
                    <w:jc w:val="center"/>
                    <w:rPr>
                      <w:rFonts w:ascii="Calibri" w:eastAsia="Arial Unicode MS" w:hAnsi="Calibri" w:cs="Calibri"/>
                    </w:rPr>
                  </w:pPr>
                  <w:r w:rsidRPr="00444EC1">
                    <w:rPr>
                      <w:rFonts w:ascii="Calibri" w:eastAsia="Arial Unicode MS" w:hAnsi="Calibri" w:cs="Calibri"/>
                    </w:rPr>
                    <w:t>5</w:t>
                  </w:r>
                </w:p>
              </w:tc>
              <w:tc>
                <w:tcPr>
                  <w:tcW w:w="893" w:type="dxa"/>
                </w:tcPr>
                <w:p w14:paraId="076D00EF" w14:textId="12C1336B" w:rsidR="00F34C49" w:rsidRPr="00444EC1" w:rsidRDefault="00B777CD" w:rsidP="00F34C49">
                  <w:pPr>
                    <w:pStyle w:val="TableStyle2"/>
                    <w:jc w:val="center"/>
                    <w:rPr>
                      <w:rFonts w:ascii="Calibri" w:eastAsia="Arial Unicode MS" w:hAnsi="Calibri" w:cs="Calibri"/>
                    </w:rPr>
                  </w:pPr>
                  <w:r w:rsidRPr="00444EC1">
                    <w:rPr>
                      <w:rFonts w:ascii="Calibri" w:eastAsia="Arial Unicode MS" w:hAnsi="Calibri" w:cs="Calibri"/>
                    </w:rPr>
                    <w:t>45</w:t>
                  </w:r>
                </w:p>
              </w:tc>
            </w:tr>
            <w:tr w:rsidR="00F34C49" w:rsidRPr="00444EC1" w14:paraId="762960B7" w14:textId="77777777" w:rsidTr="00E11DCB">
              <w:trPr>
                <w:trHeight w:val="263"/>
              </w:trPr>
              <w:tc>
                <w:tcPr>
                  <w:tcW w:w="893" w:type="dxa"/>
                </w:tcPr>
                <w:p w14:paraId="4B51D8FB" w14:textId="77777777" w:rsidR="00F34C49" w:rsidRPr="00444EC1" w:rsidRDefault="00F34C49" w:rsidP="00F34C49">
                  <w:pPr>
                    <w:pStyle w:val="TableStyle2"/>
                    <w:jc w:val="center"/>
                    <w:rPr>
                      <w:rFonts w:ascii="Calibri" w:eastAsia="Arial Unicode MS" w:hAnsi="Calibri" w:cs="Calibri"/>
                    </w:rPr>
                  </w:pPr>
                  <w:r w:rsidRPr="00444EC1">
                    <w:rPr>
                      <w:rFonts w:ascii="Calibri" w:eastAsia="Arial Unicode MS" w:hAnsi="Calibri" w:cs="Calibri"/>
                    </w:rPr>
                    <w:t>6</w:t>
                  </w:r>
                </w:p>
              </w:tc>
              <w:tc>
                <w:tcPr>
                  <w:tcW w:w="893" w:type="dxa"/>
                </w:tcPr>
                <w:p w14:paraId="1DFDFE03" w14:textId="242343FA" w:rsidR="00F34C49" w:rsidRPr="00444EC1" w:rsidRDefault="00B777CD" w:rsidP="00F34C49">
                  <w:pPr>
                    <w:pStyle w:val="TableStyle2"/>
                    <w:jc w:val="center"/>
                    <w:rPr>
                      <w:rFonts w:ascii="Calibri" w:eastAsia="Arial Unicode MS" w:hAnsi="Calibri" w:cs="Calibri"/>
                    </w:rPr>
                  </w:pPr>
                  <w:r w:rsidRPr="00444EC1">
                    <w:rPr>
                      <w:rFonts w:ascii="Calibri" w:eastAsia="Arial Unicode MS" w:hAnsi="Calibri" w:cs="Calibri"/>
                    </w:rPr>
                    <w:t>40</w:t>
                  </w:r>
                </w:p>
              </w:tc>
            </w:tr>
          </w:tbl>
          <w:p w14:paraId="69381E65" w14:textId="77777777" w:rsidR="00F34C49" w:rsidRPr="00444EC1" w:rsidRDefault="00F34C49" w:rsidP="00F34C49">
            <w:pPr>
              <w:pStyle w:val="ListParagraph"/>
              <w:ind w:left="360" w:firstLine="0"/>
              <w:rPr>
                <w:rFonts w:ascii="Calibri" w:hAnsi="Calibri" w:cs="Calibri"/>
              </w:rPr>
            </w:pPr>
          </w:p>
          <w:p w14:paraId="0A285EBA" w14:textId="77777777" w:rsidR="00F34C49" w:rsidRPr="00444EC1" w:rsidRDefault="00F34C49" w:rsidP="00F34C49">
            <w:pPr>
              <w:pStyle w:val="ListParagraph"/>
              <w:ind w:left="360" w:firstLine="0"/>
              <w:rPr>
                <w:rFonts w:ascii="Calibri" w:hAnsi="Calibri" w:cs="Calibri"/>
              </w:rPr>
            </w:pPr>
          </w:p>
          <w:p w14:paraId="6814AEC3" w14:textId="77777777" w:rsidR="00F34C49" w:rsidRPr="00444EC1" w:rsidRDefault="00F34C49" w:rsidP="00F34C49">
            <w:pPr>
              <w:pStyle w:val="ListParagraph"/>
              <w:ind w:left="360" w:firstLine="0"/>
              <w:rPr>
                <w:rFonts w:ascii="Calibri" w:hAnsi="Calibri" w:cs="Calibri"/>
              </w:rPr>
            </w:pPr>
          </w:p>
          <w:p w14:paraId="095A8F88" w14:textId="77777777" w:rsidR="00F34C49" w:rsidRPr="00444EC1" w:rsidRDefault="00F34C49" w:rsidP="00F34C49">
            <w:pPr>
              <w:pStyle w:val="ListParagraph"/>
              <w:ind w:left="360" w:firstLine="0"/>
              <w:rPr>
                <w:rFonts w:ascii="Calibri" w:hAnsi="Calibri" w:cs="Calibri"/>
              </w:rPr>
            </w:pPr>
          </w:p>
          <w:p w14:paraId="419394E6" w14:textId="77777777" w:rsidR="00F34C49" w:rsidRPr="00444EC1" w:rsidRDefault="00F34C49" w:rsidP="00F34C49">
            <w:pPr>
              <w:pStyle w:val="ListParagraph"/>
              <w:ind w:left="360" w:firstLine="0"/>
              <w:rPr>
                <w:rFonts w:ascii="Calibri" w:hAnsi="Calibri" w:cs="Calibri"/>
              </w:rPr>
            </w:pPr>
          </w:p>
          <w:p w14:paraId="5CA9AA0E" w14:textId="77777777" w:rsidR="00F34C49" w:rsidRPr="00444EC1" w:rsidRDefault="00F34C49" w:rsidP="00F34C49">
            <w:pPr>
              <w:pStyle w:val="ListParagraph"/>
              <w:ind w:left="360" w:firstLine="0"/>
              <w:rPr>
                <w:rFonts w:ascii="Calibri" w:hAnsi="Calibri" w:cs="Calibri"/>
              </w:rPr>
            </w:pPr>
          </w:p>
          <w:p w14:paraId="02456E22" w14:textId="77777777" w:rsidR="00F34C49" w:rsidRPr="00444EC1" w:rsidRDefault="00F34C49" w:rsidP="00F34C49">
            <w:pPr>
              <w:pStyle w:val="ListParagraph"/>
              <w:ind w:left="360" w:firstLine="0"/>
              <w:rPr>
                <w:rFonts w:ascii="Calibri" w:hAnsi="Calibri" w:cs="Calibri"/>
              </w:rPr>
            </w:pPr>
          </w:p>
          <w:p w14:paraId="051ED572" w14:textId="77777777" w:rsidR="00F34C49" w:rsidRPr="00444EC1" w:rsidRDefault="00F34C49" w:rsidP="00F34C49">
            <w:pPr>
              <w:rPr>
                <w:rFonts w:ascii="Calibri" w:hAnsi="Calibri" w:cs="Calibri"/>
                <w:sz w:val="22"/>
                <w:szCs w:val="22"/>
              </w:rPr>
            </w:pPr>
          </w:p>
          <w:p w14:paraId="3CB6B61F" w14:textId="7DA6C53E" w:rsidR="00F34C49" w:rsidRPr="00444EC1" w:rsidRDefault="00F34C49" w:rsidP="00F34C49">
            <w:pPr>
              <w:rPr>
                <w:rFonts w:ascii="Calibri" w:eastAsiaTheme="minorHAnsi" w:hAnsi="Calibri" w:cs="Calibri"/>
                <w:sz w:val="22"/>
                <w:szCs w:val="22"/>
                <w:bdr w:val="none" w:sz="0" w:space="0" w:color="auto"/>
                <w:lang w:val="en-GB"/>
              </w:rPr>
            </w:pPr>
          </w:p>
          <w:p w14:paraId="01E9E7B8" w14:textId="056B2BA1" w:rsidR="00BA7E6B" w:rsidRPr="00444EC1" w:rsidRDefault="00BA7E6B" w:rsidP="00F34C49">
            <w:pPr>
              <w:rPr>
                <w:rFonts w:ascii="Calibri" w:eastAsiaTheme="minorHAnsi" w:hAnsi="Calibri" w:cs="Calibri"/>
                <w:sz w:val="22"/>
                <w:szCs w:val="22"/>
                <w:bdr w:val="none" w:sz="0" w:space="0" w:color="auto"/>
                <w:lang w:val="en-GB"/>
              </w:rPr>
            </w:pPr>
          </w:p>
          <w:p w14:paraId="7B75724A" w14:textId="63AE778F" w:rsidR="00BA7E6B" w:rsidRPr="00444EC1" w:rsidRDefault="00BA7E6B" w:rsidP="00F34C49">
            <w:pPr>
              <w:rPr>
                <w:rFonts w:ascii="Calibri" w:eastAsiaTheme="minorHAnsi" w:hAnsi="Calibri" w:cs="Calibri"/>
                <w:sz w:val="22"/>
                <w:szCs w:val="22"/>
                <w:bdr w:val="none" w:sz="0" w:space="0" w:color="auto"/>
                <w:lang w:val="en-GB"/>
              </w:rPr>
            </w:pPr>
          </w:p>
          <w:p w14:paraId="372D8F3A" w14:textId="69DC7B96" w:rsidR="00BA7E6B" w:rsidRPr="00444EC1" w:rsidRDefault="00BA7E6B" w:rsidP="00F34C49">
            <w:pPr>
              <w:rPr>
                <w:rFonts w:ascii="Calibri" w:eastAsiaTheme="minorHAnsi" w:hAnsi="Calibri" w:cs="Calibri"/>
                <w:sz w:val="22"/>
                <w:szCs w:val="22"/>
                <w:bdr w:val="none" w:sz="0" w:space="0" w:color="auto"/>
                <w:lang w:val="en-GB"/>
              </w:rPr>
            </w:pPr>
          </w:p>
          <w:p w14:paraId="4A7E0953" w14:textId="60389B34" w:rsidR="00BA7E6B" w:rsidRPr="00444EC1" w:rsidRDefault="00BA7E6B" w:rsidP="00F34C49">
            <w:pPr>
              <w:rPr>
                <w:rFonts w:ascii="Calibri" w:eastAsiaTheme="minorHAnsi" w:hAnsi="Calibri" w:cs="Calibri"/>
                <w:sz w:val="22"/>
                <w:szCs w:val="22"/>
                <w:bdr w:val="none" w:sz="0" w:space="0" w:color="auto"/>
                <w:lang w:val="en-GB"/>
              </w:rPr>
            </w:pPr>
          </w:p>
          <w:p w14:paraId="76A702DD" w14:textId="0025C47C" w:rsidR="00BA7E6B" w:rsidRPr="00444EC1" w:rsidRDefault="00BA7E6B" w:rsidP="00F34C49">
            <w:pPr>
              <w:rPr>
                <w:rFonts w:ascii="Calibri" w:eastAsiaTheme="minorHAnsi" w:hAnsi="Calibri" w:cs="Calibri"/>
                <w:sz w:val="22"/>
                <w:szCs w:val="22"/>
                <w:bdr w:val="none" w:sz="0" w:space="0" w:color="auto"/>
                <w:lang w:val="en-GB"/>
              </w:rPr>
            </w:pPr>
          </w:p>
          <w:p w14:paraId="43EF879D" w14:textId="57325F36" w:rsidR="00BA7E6B" w:rsidRPr="00444EC1" w:rsidRDefault="00BA7E6B" w:rsidP="00F34C49">
            <w:pPr>
              <w:rPr>
                <w:rFonts w:ascii="Calibri" w:eastAsiaTheme="minorHAnsi" w:hAnsi="Calibri" w:cs="Calibri"/>
                <w:sz w:val="22"/>
                <w:szCs w:val="22"/>
                <w:bdr w:val="none" w:sz="0" w:space="0" w:color="auto"/>
                <w:lang w:val="en-GB"/>
              </w:rPr>
            </w:pPr>
          </w:p>
          <w:p w14:paraId="427B864A" w14:textId="17DB9F66" w:rsidR="00BA7E6B" w:rsidRPr="00444EC1" w:rsidRDefault="00BA7E6B" w:rsidP="00F34C49">
            <w:pPr>
              <w:rPr>
                <w:rFonts w:ascii="Calibri" w:eastAsiaTheme="minorHAnsi" w:hAnsi="Calibri" w:cs="Calibri"/>
                <w:sz w:val="22"/>
                <w:szCs w:val="22"/>
                <w:bdr w:val="none" w:sz="0" w:space="0" w:color="auto"/>
                <w:lang w:val="en-GB"/>
              </w:rPr>
            </w:pPr>
          </w:p>
          <w:p w14:paraId="5F7ECFB7" w14:textId="1EF37A25" w:rsidR="00BA7E6B" w:rsidRPr="00444EC1" w:rsidRDefault="00BA7E6B" w:rsidP="00F34C49">
            <w:pPr>
              <w:rPr>
                <w:rFonts w:ascii="Calibri" w:eastAsiaTheme="minorHAnsi" w:hAnsi="Calibri" w:cs="Calibri"/>
                <w:sz w:val="22"/>
                <w:szCs w:val="22"/>
                <w:bdr w:val="none" w:sz="0" w:space="0" w:color="auto"/>
                <w:lang w:val="en-GB"/>
              </w:rPr>
            </w:pPr>
          </w:p>
          <w:p w14:paraId="7DA1AF09" w14:textId="3EC4E50E" w:rsidR="00BA7E6B" w:rsidRPr="00444EC1" w:rsidRDefault="00BA7E6B" w:rsidP="00F34C49">
            <w:pPr>
              <w:rPr>
                <w:rFonts w:ascii="Calibri" w:eastAsiaTheme="minorHAnsi" w:hAnsi="Calibri" w:cs="Calibri"/>
                <w:sz w:val="22"/>
                <w:szCs w:val="22"/>
                <w:bdr w:val="none" w:sz="0" w:space="0" w:color="auto"/>
                <w:lang w:val="en-GB"/>
              </w:rPr>
            </w:pPr>
          </w:p>
          <w:p w14:paraId="22941C6F" w14:textId="271399B4" w:rsidR="00BA7E6B" w:rsidRPr="00444EC1" w:rsidRDefault="00BA7E6B" w:rsidP="00F34C49">
            <w:pPr>
              <w:rPr>
                <w:rFonts w:ascii="Calibri" w:eastAsiaTheme="minorHAnsi" w:hAnsi="Calibri" w:cs="Calibri"/>
                <w:sz w:val="22"/>
                <w:szCs w:val="22"/>
                <w:bdr w:val="none" w:sz="0" w:space="0" w:color="auto"/>
                <w:lang w:val="en-GB"/>
              </w:rPr>
            </w:pPr>
          </w:p>
          <w:p w14:paraId="35FC5DE4" w14:textId="2DAAC2F4" w:rsidR="00BA7E6B" w:rsidRPr="00444EC1" w:rsidRDefault="00BA7E6B" w:rsidP="00F34C49">
            <w:pPr>
              <w:rPr>
                <w:rFonts w:ascii="Calibri" w:eastAsiaTheme="minorHAnsi" w:hAnsi="Calibri" w:cs="Calibri"/>
                <w:sz w:val="22"/>
                <w:szCs w:val="22"/>
                <w:bdr w:val="none" w:sz="0" w:space="0" w:color="auto"/>
                <w:lang w:val="en-GB"/>
              </w:rPr>
            </w:pPr>
          </w:p>
          <w:p w14:paraId="0B05DD4A" w14:textId="7B0720C4" w:rsidR="00BA7E6B" w:rsidRPr="00444EC1" w:rsidRDefault="00BA7E6B" w:rsidP="00F34C49">
            <w:pPr>
              <w:rPr>
                <w:rFonts w:ascii="Calibri" w:eastAsiaTheme="minorHAnsi" w:hAnsi="Calibri" w:cs="Calibri"/>
                <w:sz w:val="22"/>
                <w:szCs w:val="22"/>
                <w:bdr w:val="none" w:sz="0" w:space="0" w:color="auto"/>
                <w:lang w:val="en-GB"/>
              </w:rPr>
            </w:pPr>
          </w:p>
          <w:p w14:paraId="5B810AF1" w14:textId="008DB69E" w:rsidR="00BA7E6B" w:rsidRPr="00444EC1" w:rsidRDefault="00BA7E6B" w:rsidP="00F34C49">
            <w:pPr>
              <w:rPr>
                <w:rFonts w:ascii="Calibri" w:eastAsiaTheme="minorHAnsi" w:hAnsi="Calibri" w:cs="Calibri"/>
                <w:sz w:val="22"/>
                <w:szCs w:val="22"/>
                <w:bdr w:val="none" w:sz="0" w:space="0" w:color="auto"/>
                <w:lang w:val="en-GB"/>
              </w:rPr>
            </w:pPr>
          </w:p>
          <w:p w14:paraId="57A37090" w14:textId="342221C0" w:rsidR="00BA7E6B" w:rsidRPr="00444EC1" w:rsidRDefault="00BA7E6B" w:rsidP="00F34C49">
            <w:pPr>
              <w:rPr>
                <w:rFonts w:ascii="Calibri" w:eastAsiaTheme="minorHAnsi" w:hAnsi="Calibri" w:cs="Calibri"/>
                <w:sz w:val="22"/>
                <w:szCs w:val="22"/>
                <w:bdr w:val="none" w:sz="0" w:space="0" w:color="auto"/>
                <w:lang w:val="en-GB"/>
              </w:rPr>
            </w:pPr>
          </w:p>
          <w:p w14:paraId="1C759519" w14:textId="77777777" w:rsidR="00BA7E6B" w:rsidRPr="00444EC1" w:rsidRDefault="00BA7E6B" w:rsidP="00F34C49">
            <w:pPr>
              <w:rPr>
                <w:rFonts w:ascii="Calibri" w:eastAsiaTheme="minorHAnsi" w:hAnsi="Calibri" w:cs="Calibri"/>
                <w:sz w:val="22"/>
                <w:szCs w:val="22"/>
                <w:bdr w:val="none" w:sz="0" w:space="0" w:color="auto"/>
                <w:lang w:val="en-GB"/>
              </w:rPr>
            </w:pPr>
          </w:p>
          <w:p w14:paraId="62668822" w14:textId="77777777" w:rsidR="00F34C49" w:rsidRPr="00444EC1" w:rsidRDefault="00F34C49" w:rsidP="00F34C49">
            <w:pPr>
              <w:rPr>
                <w:rFonts w:ascii="Calibri" w:hAnsi="Calibri" w:cs="Calibri"/>
                <w:sz w:val="22"/>
                <w:szCs w:val="22"/>
              </w:rPr>
            </w:pPr>
          </w:p>
          <w:p w14:paraId="5A98AF5B" w14:textId="48759874" w:rsidR="00F34C49" w:rsidRPr="00444EC1" w:rsidRDefault="00F34C49" w:rsidP="00F34C49">
            <w:pPr>
              <w:rPr>
                <w:rFonts w:ascii="Calibri" w:hAnsi="Calibri" w:cs="Calibri"/>
                <w:sz w:val="22"/>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E8C0AF4" w14:textId="61F39E9F" w:rsidR="00F15CE8" w:rsidRPr="00444EC1" w:rsidRDefault="00F15CE8" w:rsidP="009100A0">
            <w:pPr>
              <w:pStyle w:val="TableStyle2"/>
              <w:rPr>
                <w:rFonts w:ascii="Calibri" w:hAnsi="Calibri" w:cs="Calibri"/>
                <w:sz w:val="22"/>
                <w:szCs w:val="22"/>
                <w:highlight w:val="red"/>
              </w:rPr>
            </w:pPr>
            <w:r w:rsidRPr="00444EC1">
              <w:rPr>
                <w:rFonts w:ascii="Calibri" w:hAnsi="Calibri" w:cs="Calibri"/>
                <w:sz w:val="22"/>
                <w:szCs w:val="22"/>
              </w:rPr>
              <w:t>£220</w:t>
            </w:r>
          </w:p>
        </w:tc>
        <w:tc>
          <w:tcPr>
            <w:tcW w:w="1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D8D04C3" w14:textId="77777777" w:rsidR="00F15CE8" w:rsidRPr="00444EC1" w:rsidRDefault="00F15CE8">
            <w:pPr>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Pr>
          <w:p w14:paraId="35FC89AD" w14:textId="77777777" w:rsidR="00F15CE8" w:rsidRPr="00444EC1" w:rsidRDefault="00F15CE8" w:rsidP="007A5DE6">
            <w:pPr>
              <w:rPr>
                <w:rFonts w:ascii="Calibri" w:hAnsi="Calibri" w:cs="Calibri"/>
                <w:sz w:val="22"/>
                <w:szCs w:val="22"/>
              </w:rPr>
            </w:pPr>
          </w:p>
        </w:tc>
      </w:tr>
    </w:tbl>
    <w:tbl>
      <w:tblPr>
        <w:tblStyle w:val="TableGrid"/>
        <w:tblW w:w="15764" w:type="dxa"/>
        <w:tblInd w:w="-601" w:type="dxa"/>
        <w:tblLayout w:type="fixed"/>
        <w:tblLook w:val="04A0" w:firstRow="1" w:lastRow="0" w:firstColumn="1" w:lastColumn="0" w:noHBand="0" w:noVBand="1"/>
      </w:tblPr>
      <w:tblGrid>
        <w:gridCol w:w="1985"/>
        <w:gridCol w:w="13779"/>
      </w:tblGrid>
      <w:tr w:rsidR="009100A0" w:rsidRPr="00444EC1" w14:paraId="3E349051" w14:textId="77777777" w:rsidTr="00E11DCB">
        <w:tc>
          <w:tcPr>
            <w:tcW w:w="15764" w:type="dxa"/>
            <w:gridSpan w:val="2"/>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622EF331" w14:textId="3F3E94D2" w:rsidR="009100A0" w:rsidRPr="00444EC1" w:rsidRDefault="00B63432" w:rsidP="009100A0">
            <w:pPr>
              <w:rPr>
                <w:rFonts w:ascii="Calibri" w:hAnsi="Calibri" w:cs="Calibri"/>
                <w:b/>
                <w:sz w:val="22"/>
                <w:szCs w:val="22"/>
                <w:lang w:val="en-GB"/>
              </w:rPr>
            </w:pPr>
            <w:r w:rsidRPr="00444EC1">
              <w:rPr>
                <w:rFonts w:ascii="Calibri" w:hAnsi="Calibri" w:cs="Calibri"/>
                <w:sz w:val="22"/>
                <w:szCs w:val="22"/>
              </w:rPr>
              <w:lastRenderedPageBreak/>
              <w:br w:type="page"/>
            </w:r>
            <w:r w:rsidR="009100A0" w:rsidRPr="00444EC1">
              <w:rPr>
                <w:rFonts w:ascii="Calibri" w:hAnsi="Calibri" w:cs="Calibri"/>
                <w:b/>
                <w:sz w:val="22"/>
                <w:szCs w:val="22"/>
              </w:rPr>
              <w:t xml:space="preserve">Planned expenditure </w:t>
            </w:r>
          </w:p>
        </w:tc>
      </w:tr>
      <w:tr w:rsidR="009100A0" w:rsidRPr="00444EC1" w14:paraId="3CD2B6E1" w14:textId="77777777" w:rsidTr="00E11DCB">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1915463" w14:textId="77777777" w:rsidR="009100A0" w:rsidRPr="00444EC1" w:rsidRDefault="009100A0" w:rsidP="00E502C9">
            <w:pPr>
              <w:pStyle w:val="ListParagraph"/>
              <w:numPr>
                <w:ilvl w:val="0"/>
                <w:numId w:val="7"/>
              </w:numPr>
              <w:rPr>
                <w:rFonts w:ascii="Calibri" w:hAnsi="Calibri" w:cs="Calibri"/>
                <w:b/>
              </w:rPr>
            </w:pPr>
          </w:p>
        </w:tc>
        <w:tc>
          <w:tcPr>
            <w:tcW w:w="13779" w:type="dxa"/>
            <w:tcBorders>
              <w:top w:val="single" w:sz="4" w:space="0" w:color="auto"/>
              <w:left w:val="single" w:sz="4" w:space="0" w:color="auto"/>
              <w:bottom w:val="single" w:sz="4" w:space="0" w:color="auto"/>
              <w:right w:val="single" w:sz="4" w:space="0" w:color="auto"/>
            </w:tcBorders>
            <w:hideMark/>
          </w:tcPr>
          <w:p w14:paraId="3F5F0F17" w14:textId="16D7D676" w:rsidR="009100A0" w:rsidRPr="00444EC1" w:rsidRDefault="007D5B0F" w:rsidP="00C61359">
            <w:pPr>
              <w:pStyle w:val="ListParagraph"/>
              <w:ind w:left="426"/>
              <w:rPr>
                <w:rFonts w:ascii="Calibri" w:hAnsi="Calibri" w:cs="Calibri"/>
                <w:b/>
              </w:rPr>
            </w:pPr>
            <w:r w:rsidRPr="00444EC1">
              <w:rPr>
                <w:rFonts w:ascii="Calibri" w:hAnsi="Calibri" w:cs="Calibri"/>
                <w:b/>
              </w:rPr>
              <w:t xml:space="preserve">Enrichment and Engagement </w:t>
            </w:r>
          </w:p>
        </w:tc>
      </w:tr>
    </w:tbl>
    <w:tbl>
      <w:tblPr>
        <w:tblW w:w="15675"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97"/>
        <w:gridCol w:w="798"/>
        <w:gridCol w:w="3454"/>
        <w:gridCol w:w="3055"/>
        <w:gridCol w:w="3243"/>
        <w:gridCol w:w="1007"/>
        <w:gridCol w:w="1594"/>
        <w:gridCol w:w="1727"/>
      </w:tblGrid>
      <w:tr w:rsidR="00B55969" w:rsidRPr="00444EC1" w14:paraId="6B50A9EF" w14:textId="77777777" w:rsidTr="00E11DCB">
        <w:trPr>
          <w:trHeight w:val="484"/>
          <w:tblHeader/>
        </w:trPr>
        <w:tc>
          <w:tcPr>
            <w:tcW w:w="1595" w:type="dxa"/>
            <w:gridSpan w:val="2"/>
            <w:tcBorders>
              <w:top w:val="single" w:sz="2" w:space="0" w:color="000000"/>
              <w:left w:val="single" w:sz="2" w:space="0" w:color="000000"/>
              <w:bottom w:val="single" w:sz="4" w:space="0" w:color="000000"/>
              <w:right w:val="single" w:sz="2" w:space="0" w:color="000000"/>
            </w:tcBorders>
            <w:shd w:val="clear" w:color="auto" w:fill="CCECFF" w:themeFill="accent1" w:themeFillTint="33"/>
          </w:tcPr>
          <w:p w14:paraId="7033202F" w14:textId="0324F102" w:rsidR="00B55969" w:rsidRPr="00444EC1" w:rsidRDefault="00B55969" w:rsidP="00C61359">
            <w:pPr>
              <w:pStyle w:val="TableStyle1"/>
              <w:jc w:val="center"/>
              <w:rPr>
                <w:rFonts w:ascii="Calibri" w:hAnsi="Calibri" w:cs="Calibri"/>
                <w:sz w:val="22"/>
                <w:szCs w:val="22"/>
              </w:rPr>
            </w:pPr>
            <w:r w:rsidRPr="00444EC1">
              <w:rPr>
                <w:rFonts w:ascii="Calibri" w:eastAsia="Arial Unicode MS" w:hAnsi="Calibri" w:cs="Calibri"/>
                <w:sz w:val="22"/>
                <w:szCs w:val="22"/>
              </w:rPr>
              <w:t>Intervention</w:t>
            </w:r>
          </w:p>
        </w:tc>
        <w:tc>
          <w:tcPr>
            <w:tcW w:w="3454"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7466904D" w14:textId="77777777" w:rsidR="00B55969" w:rsidRPr="00444EC1" w:rsidRDefault="00B55969" w:rsidP="00C61359">
            <w:pPr>
              <w:pStyle w:val="TableStyle1"/>
              <w:jc w:val="center"/>
              <w:rPr>
                <w:rFonts w:ascii="Calibri" w:eastAsia="Arial Unicode MS" w:hAnsi="Calibri" w:cs="Calibri"/>
                <w:sz w:val="22"/>
                <w:szCs w:val="22"/>
              </w:rPr>
            </w:pPr>
            <w:r w:rsidRPr="00444EC1">
              <w:rPr>
                <w:rFonts w:ascii="Calibri" w:eastAsia="Arial Unicode MS" w:hAnsi="Calibri" w:cs="Calibri"/>
                <w:sz w:val="22"/>
                <w:szCs w:val="22"/>
              </w:rPr>
              <w:t>Rationale</w:t>
            </w:r>
          </w:p>
          <w:p w14:paraId="1DBAC319" w14:textId="77777777" w:rsidR="00B55969" w:rsidRPr="00444EC1" w:rsidRDefault="00B55969" w:rsidP="00C61359">
            <w:pPr>
              <w:pStyle w:val="TableStyle1"/>
              <w:jc w:val="center"/>
              <w:rPr>
                <w:rFonts w:ascii="Calibri" w:hAnsi="Calibri" w:cs="Calibri"/>
                <w:i/>
                <w:sz w:val="22"/>
                <w:szCs w:val="22"/>
              </w:rPr>
            </w:pPr>
            <w:r w:rsidRPr="00444EC1">
              <w:rPr>
                <w:rFonts w:ascii="Calibri" w:eastAsia="Arial Unicode MS" w:hAnsi="Calibri" w:cs="Calibri"/>
                <w:i/>
                <w:sz w:val="22"/>
                <w:szCs w:val="22"/>
              </w:rPr>
              <w:t>Intent</w:t>
            </w:r>
          </w:p>
        </w:tc>
        <w:tc>
          <w:tcPr>
            <w:tcW w:w="3055"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20DB69EE" w14:textId="77777777" w:rsidR="00B55969" w:rsidRPr="00444EC1" w:rsidRDefault="00B55969" w:rsidP="00C61359">
            <w:pPr>
              <w:pStyle w:val="TableStyle1"/>
              <w:jc w:val="center"/>
              <w:rPr>
                <w:rFonts w:ascii="Calibri" w:eastAsia="Arial Unicode MS" w:hAnsi="Calibri" w:cs="Calibri"/>
                <w:sz w:val="22"/>
                <w:szCs w:val="22"/>
              </w:rPr>
            </w:pPr>
            <w:r w:rsidRPr="00444EC1">
              <w:rPr>
                <w:rFonts w:ascii="Calibri" w:eastAsia="Arial Unicode MS" w:hAnsi="Calibri" w:cs="Calibri"/>
                <w:sz w:val="22"/>
                <w:szCs w:val="22"/>
              </w:rPr>
              <w:t>Description of Intervention</w:t>
            </w:r>
          </w:p>
          <w:p w14:paraId="1C7B8CC1" w14:textId="77777777" w:rsidR="00B55969" w:rsidRPr="00444EC1" w:rsidRDefault="00B55969" w:rsidP="00C61359">
            <w:pPr>
              <w:pStyle w:val="TableStyle1"/>
              <w:jc w:val="center"/>
              <w:rPr>
                <w:rFonts w:ascii="Calibri" w:hAnsi="Calibri" w:cs="Calibri"/>
                <w:i/>
                <w:sz w:val="22"/>
                <w:szCs w:val="22"/>
              </w:rPr>
            </w:pPr>
            <w:r w:rsidRPr="00444EC1">
              <w:rPr>
                <w:rFonts w:ascii="Calibri" w:eastAsia="Arial Unicode MS" w:hAnsi="Calibri" w:cs="Calibri"/>
                <w:i/>
                <w:sz w:val="22"/>
                <w:szCs w:val="22"/>
              </w:rPr>
              <w:t>Implementation</w:t>
            </w:r>
          </w:p>
        </w:tc>
        <w:tc>
          <w:tcPr>
            <w:tcW w:w="3243"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4AD391EB" w14:textId="7619D73F" w:rsidR="00B55969" w:rsidRPr="00444EC1" w:rsidRDefault="00B55969" w:rsidP="00C61359">
            <w:pPr>
              <w:pStyle w:val="TableStyle1"/>
              <w:jc w:val="center"/>
              <w:rPr>
                <w:rFonts w:ascii="Calibri" w:hAnsi="Calibri" w:cs="Calibri"/>
                <w:sz w:val="22"/>
                <w:szCs w:val="22"/>
              </w:rPr>
            </w:pPr>
            <w:r w:rsidRPr="00444EC1">
              <w:rPr>
                <w:rFonts w:ascii="Calibri" w:hAnsi="Calibri" w:cs="Calibri"/>
                <w:sz w:val="22"/>
                <w:szCs w:val="22"/>
              </w:rPr>
              <w:t>Desired outcome/evidence</w:t>
            </w:r>
          </w:p>
        </w:tc>
        <w:tc>
          <w:tcPr>
            <w:tcW w:w="1007"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3191BAFD" w14:textId="77777777" w:rsidR="00B55969" w:rsidRPr="00444EC1" w:rsidRDefault="00B55969" w:rsidP="00C61359">
            <w:pPr>
              <w:pStyle w:val="TableStyle1"/>
              <w:jc w:val="center"/>
              <w:rPr>
                <w:rFonts w:ascii="Calibri" w:hAnsi="Calibri" w:cs="Calibri"/>
                <w:sz w:val="22"/>
                <w:szCs w:val="22"/>
              </w:rPr>
            </w:pPr>
            <w:r w:rsidRPr="00444EC1">
              <w:rPr>
                <w:rFonts w:ascii="Calibri" w:eastAsia="Arial Unicode MS" w:hAnsi="Calibri" w:cs="Calibri"/>
                <w:sz w:val="22"/>
                <w:szCs w:val="22"/>
              </w:rPr>
              <w:t>Cost</w:t>
            </w:r>
          </w:p>
        </w:tc>
        <w:tc>
          <w:tcPr>
            <w:tcW w:w="1594"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3EBF54DA" w14:textId="77777777" w:rsidR="00B55969" w:rsidRPr="00444EC1" w:rsidRDefault="00B55969" w:rsidP="00C61359">
            <w:pPr>
              <w:pStyle w:val="TableStyle1"/>
              <w:jc w:val="center"/>
              <w:rPr>
                <w:rFonts w:ascii="Calibri" w:hAnsi="Calibri" w:cs="Calibri"/>
                <w:sz w:val="22"/>
                <w:szCs w:val="22"/>
              </w:rPr>
            </w:pPr>
            <w:r w:rsidRPr="00444EC1">
              <w:rPr>
                <w:rFonts w:ascii="Calibri" w:hAnsi="Calibri" w:cs="Calibri"/>
                <w:sz w:val="22"/>
                <w:szCs w:val="22"/>
              </w:rPr>
              <w:t>Review</w:t>
            </w:r>
          </w:p>
        </w:tc>
        <w:tc>
          <w:tcPr>
            <w:tcW w:w="1727"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vAlign w:val="center"/>
            <w:hideMark/>
          </w:tcPr>
          <w:p w14:paraId="4D26F9F9" w14:textId="77777777" w:rsidR="00B55969" w:rsidRPr="00444EC1" w:rsidRDefault="00B55969" w:rsidP="00C61359">
            <w:pPr>
              <w:pStyle w:val="TableStyle1"/>
              <w:jc w:val="center"/>
              <w:rPr>
                <w:rFonts w:ascii="Calibri" w:eastAsia="Arial Unicode MS" w:hAnsi="Calibri" w:cs="Calibri"/>
                <w:i/>
                <w:sz w:val="22"/>
                <w:szCs w:val="22"/>
              </w:rPr>
            </w:pPr>
            <w:r w:rsidRPr="00444EC1">
              <w:rPr>
                <w:rFonts w:ascii="Calibri" w:eastAsia="Arial Unicode MS" w:hAnsi="Calibri" w:cs="Calibri"/>
                <w:i/>
                <w:sz w:val="22"/>
                <w:szCs w:val="22"/>
              </w:rPr>
              <w:t>Impact</w:t>
            </w:r>
          </w:p>
        </w:tc>
      </w:tr>
      <w:tr w:rsidR="00B55969" w:rsidRPr="00444EC1" w14:paraId="1B058EF6" w14:textId="77777777" w:rsidTr="00E11DCB">
        <w:trPr>
          <w:cantSplit/>
          <w:trHeight w:val="2236"/>
        </w:trPr>
        <w:tc>
          <w:tcPr>
            <w:tcW w:w="797" w:type="dxa"/>
            <w:tcBorders>
              <w:top w:val="single" w:sz="4" w:space="0" w:color="000000"/>
              <w:left w:val="single" w:sz="2" w:space="0" w:color="000000"/>
              <w:bottom w:val="single" w:sz="4" w:space="0" w:color="000000"/>
              <w:right w:val="single" w:sz="4" w:space="0" w:color="000000"/>
            </w:tcBorders>
            <w:shd w:val="clear" w:color="auto" w:fill="CCFFCC"/>
          </w:tcPr>
          <w:p w14:paraId="3AEE293B" w14:textId="5C47673D" w:rsidR="00B55969" w:rsidRPr="00444EC1" w:rsidRDefault="003B4BAB" w:rsidP="00B55969">
            <w:pPr>
              <w:pStyle w:val="TableStyle1"/>
              <w:rPr>
                <w:rFonts w:ascii="Calibri" w:hAnsi="Calibri" w:cs="Calibri"/>
                <w:sz w:val="22"/>
                <w:szCs w:val="22"/>
              </w:rPr>
            </w:pPr>
            <w:r w:rsidRPr="00444EC1">
              <w:rPr>
                <w:rFonts w:ascii="Calibri" w:hAnsi="Calibri" w:cs="Calibri"/>
                <w:sz w:val="22"/>
                <w:szCs w:val="22"/>
              </w:rPr>
              <w:t>8</w:t>
            </w:r>
          </w:p>
        </w:tc>
        <w:tc>
          <w:tcPr>
            <w:tcW w:w="797"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6CD39B25" w14:textId="6823A7ED" w:rsidR="00B55969" w:rsidRPr="00444EC1" w:rsidRDefault="00B55969" w:rsidP="00DA44DB">
            <w:pPr>
              <w:pStyle w:val="TableStyle1"/>
              <w:ind w:left="113" w:right="113"/>
              <w:rPr>
                <w:rFonts w:ascii="Calibri" w:hAnsi="Calibri" w:cs="Calibri"/>
                <w:sz w:val="22"/>
                <w:szCs w:val="22"/>
              </w:rPr>
            </w:pPr>
            <w:r w:rsidRPr="00444EC1">
              <w:rPr>
                <w:rFonts w:ascii="Calibri" w:hAnsi="Calibri" w:cs="Calibri"/>
                <w:sz w:val="22"/>
                <w:szCs w:val="22"/>
              </w:rPr>
              <w:t>Access strategies for pupil premium pupils</w:t>
            </w:r>
          </w:p>
        </w:tc>
        <w:tc>
          <w:tcPr>
            <w:tcW w:w="345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0CF3B9C1" w14:textId="608F1522" w:rsidR="00B55969" w:rsidRPr="00444EC1" w:rsidRDefault="00B55969" w:rsidP="00E562BD">
            <w:pPr>
              <w:pStyle w:val="TableStyle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444EC1">
              <w:rPr>
                <w:rFonts w:ascii="Calibri" w:hAnsi="Calibri" w:cs="Calibri"/>
                <w:sz w:val="22"/>
                <w:szCs w:val="22"/>
              </w:rPr>
              <w:t>Some pupils have specific identified barriers around engagement and attendance, where attendance is below 90</w:t>
            </w:r>
            <w:proofErr w:type="gramStart"/>
            <w:r w:rsidRPr="00444EC1">
              <w:rPr>
                <w:rFonts w:ascii="Calibri" w:hAnsi="Calibri" w:cs="Calibri"/>
                <w:sz w:val="22"/>
                <w:szCs w:val="22"/>
              </w:rPr>
              <w:t>%  or</w:t>
            </w:r>
            <w:proofErr w:type="gramEnd"/>
            <w:r w:rsidRPr="00444EC1">
              <w:rPr>
                <w:rFonts w:ascii="Calibri" w:hAnsi="Calibri" w:cs="Calibri"/>
                <w:sz w:val="22"/>
                <w:szCs w:val="22"/>
              </w:rPr>
              <w:t xml:space="preserve"> there is a pattern of persistent lateness, AND this measure would support overcoming the barrier. </w:t>
            </w:r>
          </w:p>
        </w:tc>
        <w:tc>
          <w:tcPr>
            <w:tcW w:w="305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C79A124" w14:textId="77777777" w:rsidR="00B55969" w:rsidRPr="00444EC1" w:rsidRDefault="00B55969"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Attendance at breakfast club to provide enrichment, sport, access to breakfast and to ensure that they are at school prior to the start time of their lessons.</w:t>
            </w:r>
          </w:p>
          <w:p w14:paraId="7D29D662" w14:textId="2E0E73E7" w:rsidR="00B55969" w:rsidRPr="00444EC1" w:rsidRDefault="00B55969"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 xml:space="preserve">Provision of transport assistance where this is an identified need. </w:t>
            </w:r>
          </w:p>
        </w:tc>
        <w:tc>
          <w:tcPr>
            <w:tcW w:w="3243"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64CCDD0" w14:textId="404B79F6" w:rsidR="00B55969" w:rsidRPr="00444EC1" w:rsidRDefault="00B55969" w:rsidP="00E502C9">
            <w:pPr>
              <w:pStyle w:val="TableStyle2"/>
              <w:numPr>
                <w:ilvl w:val="0"/>
                <w:numId w:val="20"/>
              </w:numPr>
              <w:rPr>
                <w:rFonts w:ascii="Calibri" w:eastAsia="Arial Unicode MS" w:hAnsi="Calibri" w:cs="Calibri"/>
                <w:sz w:val="22"/>
                <w:szCs w:val="22"/>
              </w:rPr>
            </w:pPr>
            <w:r w:rsidRPr="00444EC1">
              <w:rPr>
                <w:rFonts w:ascii="Calibri" w:eastAsia="Arial Unicode MS" w:hAnsi="Calibri" w:cs="Calibri"/>
                <w:sz w:val="22"/>
                <w:szCs w:val="22"/>
              </w:rPr>
              <w:t xml:space="preserve">Improved attendance and engagement for identified pupils. </w:t>
            </w:r>
          </w:p>
          <w:p w14:paraId="2A929821" w14:textId="77777777" w:rsidR="00B55969" w:rsidRPr="00444EC1" w:rsidRDefault="00B55969" w:rsidP="00D01F44">
            <w:pPr>
              <w:pStyle w:val="TableStyle2"/>
              <w:ind w:left="360"/>
              <w:rPr>
                <w:rFonts w:ascii="Calibri" w:eastAsia="Arial Unicode MS" w:hAnsi="Calibri" w:cs="Calibri"/>
                <w:sz w:val="22"/>
                <w:szCs w:val="22"/>
              </w:rPr>
            </w:pPr>
          </w:p>
          <w:p w14:paraId="4912736C" w14:textId="2CE818EC" w:rsidR="00B55969" w:rsidRPr="00444EC1" w:rsidRDefault="00B55969" w:rsidP="00D01F44">
            <w:pPr>
              <w:pStyle w:val="TableStyle2"/>
              <w:ind w:left="360"/>
              <w:rPr>
                <w:rFonts w:ascii="Calibri" w:eastAsia="Arial Unicode MS" w:hAnsi="Calibri" w:cs="Calibri"/>
                <w:i/>
                <w:sz w:val="22"/>
                <w:szCs w:val="22"/>
              </w:rPr>
            </w:pPr>
            <w:r w:rsidRPr="00444EC1">
              <w:rPr>
                <w:rFonts w:ascii="Calibri" w:eastAsia="Arial Unicode MS" w:hAnsi="Calibri" w:cs="Calibri"/>
                <w:i/>
                <w:sz w:val="22"/>
                <w:szCs w:val="22"/>
              </w:rPr>
              <w:t>N.B. Any unspent funds from this category to be reallocated to pupil support challenge packs over summer holidays – PP pupils statistically have a greater learning dip over the holidays than non-PP pupils)</w:t>
            </w:r>
          </w:p>
        </w:tc>
        <w:tc>
          <w:tcPr>
            <w:tcW w:w="100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3E2DFF5" w14:textId="40656C1E" w:rsidR="00B55969" w:rsidRPr="00444EC1" w:rsidRDefault="00B55969" w:rsidP="00C61359">
            <w:pPr>
              <w:rPr>
                <w:rFonts w:ascii="Calibri" w:hAnsi="Calibri" w:cs="Calibri"/>
                <w:sz w:val="22"/>
                <w:szCs w:val="22"/>
              </w:rPr>
            </w:pPr>
            <w:r w:rsidRPr="00444EC1">
              <w:rPr>
                <w:rFonts w:ascii="Calibri" w:hAnsi="Calibri" w:cs="Calibri"/>
                <w:sz w:val="22"/>
                <w:szCs w:val="22"/>
              </w:rPr>
              <w:t>(Budget reservation of £970)</w:t>
            </w:r>
          </w:p>
        </w:tc>
        <w:tc>
          <w:tcPr>
            <w:tcW w:w="15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1B69F29" w14:textId="77777777" w:rsidR="00B55969" w:rsidRPr="00444EC1" w:rsidRDefault="00B55969" w:rsidP="00994622">
            <w:pPr>
              <w:pStyle w:val="TableStyle2"/>
              <w:rPr>
                <w:rFonts w:ascii="Calibri" w:hAnsi="Calibri" w:cs="Calibri"/>
                <w:i/>
                <w:sz w:val="22"/>
                <w:szCs w:val="22"/>
              </w:rPr>
            </w:pPr>
          </w:p>
        </w:tc>
        <w:tc>
          <w:tcPr>
            <w:tcW w:w="1727" w:type="dxa"/>
            <w:tcBorders>
              <w:top w:val="single" w:sz="4" w:space="0" w:color="000000"/>
              <w:left w:val="single" w:sz="2" w:space="0" w:color="000000"/>
              <w:bottom w:val="single" w:sz="4" w:space="0" w:color="000000"/>
              <w:right w:val="single" w:sz="2" w:space="0" w:color="000000"/>
            </w:tcBorders>
            <w:shd w:val="clear" w:color="auto" w:fill="auto"/>
          </w:tcPr>
          <w:p w14:paraId="2604A39D" w14:textId="77777777" w:rsidR="00B55969" w:rsidRPr="00444EC1" w:rsidRDefault="00B55969" w:rsidP="00C61359">
            <w:pPr>
              <w:rPr>
                <w:rFonts w:ascii="Calibri" w:hAnsi="Calibri" w:cs="Calibri"/>
                <w:sz w:val="22"/>
                <w:szCs w:val="22"/>
              </w:rPr>
            </w:pPr>
          </w:p>
        </w:tc>
      </w:tr>
      <w:tr w:rsidR="00B55969" w:rsidRPr="00444EC1" w14:paraId="27578FDE" w14:textId="77777777" w:rsidTr="00E11DCB">
        <w:trPr>
          <w:cantSplit/>
          <w:trHeight w:val="2416"/>
        </w:trPr>
        <w:tc>
          <w:tcPr>
            <w:tcW w:w="797" w:type="dxa"/>
            <w:tcBorders>
              <w:top w:val="single" w:sz="4" w:space="0" w:color="000000"/>
              <w:left w:val="single" w:sz="2" w:space="0" w:color="000000"/>
              <w:bottom w:val="single" w:sz="4" w:space="0" w:color="000000"/>
              <w:right w:val="single" w:sz="4" w:space="0" w:color="000000"/>
            </w:tcBorders>
            <w:shd w:val="clear" w:color="auto" w:fill="CCFFCC"/>
          </w:tcPr>
          <w:p w14:paraId="5AEF0830" w14:textId="3C5CD9B4" w:rsidR="00B55969" w:rsidRPr="00444EC1" w:rsidRDefault="003B4BAB" w:rsidP="00B55969">
            <w:pPr>
              <w:pStyle w:val="TableStyle1"/>
              <w:rPr>
                <w:rFonts w:ascii="Calibri" w:hAnsi="Calibri" w:cs="Calibri"/>
                <w:sz w:val="22"/>
                <w:szCs w:val="22"/>
              </w:rPr>
            </w:pPr>
            <w:r w:rsidRPr="00444EC1">
              <w:rPr>
                <w:rFonts w:ascii="Calibri" w:hAnsi="Calibri" w:cs="Calibri"/>
                <w:sz w:val="22"/>
                <w:szCs w:val="22"/>
              </w:rPr>
              <w:lastRenderedPageBreak/>
              <w:t>9</w:t>
            </w:r>
          </w:p>
        </w:tc>
        <w:tc>
          <w:tcPr>
            <w:tcW w:w="797"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57EAD5AF" w14:textId="5DB0991E" w:rsidR="00B55969" w:rsidRPr="00444EC1" w:rsidRDefault="00B55969" w:rsidP="00DA44DB">
            <w:pPr>
              <w:pStyle w:val="TableStyle1"/>
              <w:ind w:left="113" w:right="113"/>
              <w:rPr>
                <w:rFonts w:ascii="Calibri" w:hAnsi="Calibri" w:cs="Calibri"/>
                <w:sz w:val="22"/>
                <w:szCs w:val="22"/>
              </w:rPr>
            </w:pPr>
            <w:proofErr w:type="spellStart"/>
            <w:r w:rsidRPr="00444EC1">
              <w:rPr>
                <w:rFonts w:ascii="Calibri" w:hAnsi="Calibri" w:cs="Calibri"/>
                <w:sz w:val="22"/>
                <w:szCs w:val="22"/>
              </w:rPr>
              <w:t>Oracy</w:t>
            </w:r>
            <w:proofErr w:type="spellEnd"/>
            <w:r w:rsidRPr="00444EC1">
              <w:rPr>
                <w:rFonts w:ascii="Calibri" w:hAnsi="Calibri" w:cs="Calibri"/>
                <w:sz w:val="22"/>
                <w:szCs w:val="22"/>
              </w:rPr>
              <w:t xml:space="preserve"> training for teachers and TAs/ Developing </w:t>
            </w:r>
            <w:proofErr w:type="spellStart"/>
            <w:r w:rsidRPr="00444EC1">
              <w:rPr>
                <w:rFonts w:ascii="Calibri" w:hAnsi="Calibri" w:cs="Calibri"/>
                <w:sz w:val="22"/>
                <w:szCs w:val="22"/>
              </w:rPr>
              <w:t>oracy</w:t>
            </w:r>
            <w:proofErr w:type="spellEnd"/>
            <w:r w:rsidRPr="00444EC1">
              <w:rPr>
                <w:rFonts w:ascii="Calibri" w:hAnsi="Calibri" w:cs="Calibri"/>
                <w:sz w:val="22"/>
                <w:szCs w:val="22"/>
              </w:rPr>
              <w:t xml:space="preserve"> across the </w:t>
            </w:r>
            <w:proofErr w:type="spellStart"/>
            <w:r w:rsidRPr="00444EC1">
              <w:rPr>
                <w:rFonts w:ascii="Calibri" w:hAnsi="Calibri" w:cs="Calibri"/>
                <w:sz w:val="22"/>
                <w:szCs w:val="22"/>
              </w:rPr>
              <w:t>chool</w:t>
            </w:r>
            <w:proofErr w:type="spellEnd"/>
          </w:p>
        </w:tc>
        <w:tc>
          <w:tcPr>
            <w:tcW w:w="345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52DEED2E" w14:textId="107186C6" w:rsidR="00B55969" w:rsidRPr="00444EC1" w:rsidRDefault="00B55969" w:rsidP="00E562BD">
            <w:pPr>
              <w:pStyle w:val="TableStyle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444EC1">
              <w:rPr>
                <w:rFonts w:ascii="Calibri" w:hAnsi="Calibri" w:cs="Calibri"/>
                <w:sz w:val="22"/>
                <w:szCs w:val="22"/>
              </w:rPr>
              <w:t>PP pupils do not always have a high profile within school, tending not as involved in the wider school community.</w:t>
            </w:r>
          </w:p>
          <w:p w14:paraId="6E4C2588" w14:textId="77777777" w:rsidR="0014126E" w:rsidRPr="00444EC1" w:rsidRDefault="0014126E" w:rsidP="00E562BD">
            <w:pPr>
              <w:pStyle w:val="TableStyle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671478E8" w14:textId="35083E28" w:rsidR="00B55969" w:rsidRPr="00444EC1" w:rsidRDefault="00B55969" w:rsidP="00E562BD">
            <w:pPr>
              <w:pStyle w:val="TableStyle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444EC1">
              <w:rPr>
                <w:rFonts w:ascii="Calibri" w:hAnsi="Calibri" w:cs="Calibri"/>
                <w:sz w:val="22"/>
                <w:szCs w:val="22"/>
              </w:rPr>
              <w:t xml:space="preserve">PP pupils do not always experience a level of </w:t>
            </w:r>
            <w:proofErr w:type="spellStart"/>
            <w:r w:rsidRPr="00444EC1">
              <w:rPr>
                <w:rFonts w:ascii="Calibri" w:hAnsi="Calibri" w:cs="Calibri"/>
                <w:sz w:val="22"/>
                <w:szCs w:val="22"/>
              </w:rPr>
              <w:t>oracy</w:t>
            </w:r>
            <w:proofErr w:type="spellEnd"/>
            <w:r w:rsidRPr="00444EC1">
              <w:rPr>
                <w:rFonts w:ascii="Calibri" w:hAnsi="Calibri" w:cs="Calibri"/>
                <w:sz w:val="22"/>
                <w:szCs w:val="22"/>
              </w:rPr>
              <w:t xml:space="preserve"> at home which enables them to thrive  </w:t>
            </w:r>
          </w:p>
        </w:tc>
        <w:tc>
          <w:tcPr>
            <w:tcW w:w="305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499A23F" w14:textId="26B8268F" w:rsidR="00B55969" w:rsidRPr="00444EC1" w:rsidRDefault="00B55969" w:rsidP="00E502C9">
            <w:pPr>
              <w:pStyle w:val="TableStyle2"/>
              <w:numPr>
                <w:ilvl w:val="0"/>
                <w:numId w:val="19"/>
              </w:numPr>
              <w:rPr>
                <w:rFonts w:ascii="Calibri" w:hAnsi="Calibri" w:cs="Calibri"/>
                <w:sz w:val="22"/>
                <w:szCs w:val="22"/>
                <w:shd w:val="clear" w:color="auto" w:fill="FFFFFF"/>
              </w:rPr>
            </w:pPr>
            <w:proofErr w:type="spellStart"/>
            <w:r w:rsidRPr="00444EC1">
              <w:rPr>
                <w:rFonts w:ascii="Calibri" w:hAnsi="Calibri" w:cs="Calibri"/>
                <w:sz w:val="22"/>
                <w:szCs w:val="22"/>
                <w:shd w:val="clear" w:color="auto" w:fill="FFFFFF"/>
              </w:rPr>
              <w:t>Oracy</w:t>
            </w:r>
            <w:proofErr w:type="spellEnd"/>
            <w:r w:rsidRPr="00444EC1">
              <w:rPr>
                <w:rFonts w:ascii="Calibri" w:hAnsi="Calibri" w:cs="Calibri"/>
                <w:sz w:val="22"/>
                <w:szCs w:val="22"/>
                <w:shd w:val="clear" w:color="auto" w:fill="FFFFFF"/>
              </w:rPr>
              <w:t xml:space="preserve"> teaching for teachers with a specific PP focus, linked to EEF findings.</w:t>
            </w:r>
          </w:p>
          <w:p w14:paraId="01AC0C80" w14:textId="7A48B6CF" w:rsidR="0014126E" w:rsidRPr="00444EC1" w:rsidRDefault="0014126E"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(Training resources from Voice 21)</w:t>
            </w:r>
          </w:p>
          <w:p w14:paraId="176F506C" w14:textId="33002BB8" w:rsidR="00B55969" w:rsidRPr="00444EC1" w:rsidRDefault="00B55969"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 xml:space="preserve">School wide focus on </w:t>
            </w:r>
            <w:proofErr w:type="spellStart"/>
            <w:r w:rsidRPr="00444EC1">
              <w:rPr>
                <w:rFonts w:ascii="Calibri" w:hAnsi="Calibri" w:cs="Calibri"/>
                <w:sz w:val="22"/>
                <w:szCs w:val="22"/>
                <w:shd w:val="clear" w:color="auto" w:fill="FFFFFF"/>
              </w:rPr>
              <w:t>oracy</w:t>
            </w:r>
            <w:proofErr w:type="spellEnd"/>
            <w:r w:rsidRPr="00444EC1">
              <w:rPr>
                <w:rFonts w:ascii="Calibri" w:hAnsi="Calibri" w:cs="Calibri"/>
                <w:sz w:val="22"/>
                <w:szCs w:val="22"/>
                <w:shd w:val="clear" w:color="auto" w:fill="FFFFFF"/>
              </w:rPr>
              <w:t xml:space="preserve"> implemented through specific agreed measures in each classroom. </w:t>
            </w:r>
          </w:p>
        </w:tc>
        <w:tc>
          <w:tcPr>
            <w:tcW w:w="3243"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AD79FFE" w14:textId="4ABF6E2A" w:rsidR="0014126E" w:rsidRPr="00444EC1" w:rsidRDefault="00B55969" w:rsidP="00262D98">
            <w:pPr>
              <w:pStyle w:val="TableStyle2"/>
              <w:numPr>
                <w:ilvl w:val="0"/>
                <w:numId w:val="20"/>
              </w:numPr>
              <w:rPr>
                <w:rFonts w:ascii="Calibri" w:eastAsia="Arial Unicode MS" w:hAnsi="Calibri" w:cs="Calibri"/>
                <w:sz w:val="22"/>
                <w:szCs w:val="22"/>
              </w:rPr>
            </w:pPr>
            <w:r w:rsidRPr="00444EC1">
              <w:rPr>
                <w:rFonts w:ascii="Calibri" w:eastAsia="Arial Unicode MS" w:hAnsi="Calibri" w:cs="Calibri"/>
                <w:sz w:val="22"/>
                <w:szCs w:val="22"/>
              </w:rPr>
              <w:t xml:space="preserve">Increasing intentional </w:t>
            </w:r>
            <w:proofErr w:type="spellStart"/>
            <w:r w:rsidRPr="00444EC1">
              <w:rPr>
                <w:rFonts w:ascii="Calibri" w:eastAsia="Arial Unicode MS" w:hAnsi="Calibri" w:cs="Calibri"/>
                <w:sz w:val="22"/>
                <w:szCs w:val="22"/>
              </w:rPr>
              <w:t>oracy</w:t>
            </w:r>
            <w:proofErr w:type="spellEnd"/>
            <w:r w:rsidRPr="00444EC1">
              <w:rPr>
                <w:rFonts w:ascii="Calibri" w:eastAsia="Arial Unicode MS" w:hAnsi="Calibri" w:cs="Calibri"/>
                <w:sz w:val="22"/>
                <w:szCs w:val="22"/>
              </w:rPr>
              <w:t xml:space="preserve"> opportunities across the school will enhance pupils experience in school, leading to higher levels of engagement in the wider school experience.</w:t>
            </w:r>
          </w:p>
          <w:p w14:paraId="2CF22969" w14:textId="77777777" w:rsidR="003D688F" w:rsidRPr="00444EC1" w:rsidRDefault="003D688F" w:rsidP="003D688F">
            <w:pPr>
              <w:pStyle w:val="TableStyle2"/>
              <w:ind w:left="360"/>
              <w:rPr>
                <w:rFonts w:ascii="Calibri" w:eastAsia="Arial Unicode MS" w:hAnsi="Calibri" w:cs="Calibri"/>
                <w:sz w:val="22"/>
                <w:szCs w:val="22"/>
              </w:rPr>
            </w:pPr>
          </w:p>
          <w:p w14:paraId="537108BE" w14:textId="28C5E5C8" w:rsidR="00B55969" w:rsidRPr="00444EC1" w:rsidRDefault="00B55969" w:rsidP="00E502C9">
            <w:pPr>
              <w:pStyle w:val="TableStyle2"/>
              <w:numPr>
                <w:ilvl w:val="0"/>
                <w:numId w:val="20"/>
              </w:numPr>
              <w:rPr>
                <w:rFonts w:ascii="Calibri" w:eastAsia="Arial Unicode MS" w:hAnsi="Calibri" w:cs="Calibri"/>
                <w:sz w:val="22"/>
                <w:szCs w:val="22"/>
              </w:rPr>
            </w:pPr>
            <w:r w:rsidRPr="00444EC1">
              <w:rPr>
                <w:rFonts w:ascii="Calibri" w:eastAsia="Arial Unicode MS" w:hAnsi="Calibri" w:cs="Calibri"/>
                <w:sz w:val="22"/>
                <w:szCs w:val="22"/>
              </w:rPr>
              <w:t>Writing attainment will improve amongst PP pupils, in</w:t>
            </w:r>
            <w:r w:rsidR="0014126E" w:rsidRPr="00444EC1">
              <w:rPr>
                <w:rFonts w:ascii="Calibri" w:eastAsia="Arial Unicode MS" w:hAnsi="Calibri" w:cs="Calibri"/>
                <w:sz w:val="22"/>
                <w:szCs w:val="22"/>
              </w:rPr>
              <w:t xml:space="preserve"> </w:t>
            </w:r>
            <w:r w:rsidRPr="00444EC1">
              <w:rPr>
                <w:rFonts w:ascii="Calibri" w:eastAsia="Arial Unicode MS" w:hAnsi="Calibri" w:cs="Calibri"/>
                <w:sz w:val="22"/>
                <w:szCs w:val="22"/>
              </w:rPr>
              <w:t>line with their peers.</w:t>
            </w:r>
          </w:p>
          <w:p w14:paraId="4B0CF27C" w14:textId="77777777" w:rsidR="003D688F" w:rsidRPr="00444EC1" w:rsidRDefault="003D688F" w:rsidP="003D688F">
            <w:pPr>
              <w:pStyle w:val="TableStyle2"/>
              <w:ind w:left="360"/>
              <w:rPr>
                <w:rFonts w:ascii="Calibri" w:eastAsia="Arial Unicode MS" w:hAnsi="Calibri" w:cs="Calibri"/>
                <w:sz w:val="22"/>
                <w:szCs w:val="22"/>
              </w:rPr>
            </w:pPr>
          </w:p>
          <w:tbl>
            <w:tblPr>
              <w:tblStyle w:val="TableGrid"/>
              <w:tblW w:w="0" w:type="auto"/>
              <w:tblInd w:w="330" w:type="dxa"/>
              <w:tblLayout w:type="fixed"/>
              <w:tblLook w:val="04A0" w:firstRow="1" w:lastRow="0" w:firstColumn="1" w:lastColumn="0" w:noHBand="0" w:noVBand="1"/>
            </w:tblPr>
            <w:tblGrid>
              <w:gridCol w:w="836"/>
              <w:gridCol w:w="836"/>
              <w:gridCol w:w="836"/>
            </w:tblGrid>
            <w:tr w:rsidR="003D688F" w:rsidRPr="00444EC1" w14:paraId="1B436571" w14:textId="77777777" w:rsidTr="00E11DCB">
              <w:trPr>
                <w:trHeight w:val="264"/>
              </w:trPr>
              <w:tc>
                <w:tcPr>
                  <w:tcW w:w="836" w:type="dxa"/>
                </w:tcPr>
                <w:p w14:paraId="62B40FC1" w14:textId="77777777"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Year</w:t>
                  </w:r>
                </w:p>
                <w:p w14:paraId="3269334C" w14:textId="1634897E"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(19-20 data- Spring 1)</w:t>
                  </w:r>
                </w:p>
              </w:tc>
              <w:tc>
                <w:tcPr>
                  <w:tcW w:w="836" w:type="dxa"/>
                </w:tcPr>
                <w:p w14:paraId="08E1AF06" w14:textId="77777777"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 on track PP</w:t>
                  </w:r>
                </w:p>
              </w:tc>
              <w:tc>
                <w:tcPr>
                  <w:tcW w:w="836" w:type="dxa"/>
                </w:tcPr>
                <w:p w14:paraId="5504266F" w14:textId="3C65CB61" w:rsidR="003D688F" w:rsidRPr="00444EC1" w:rsidRDefault="003D688F" w:rsidP="003D688F">
                  <w:pPr>
                    <w:pStyle w:val="TableStyle2"/>
                    <w:rPr>
                      <w:rFonts w:ascii="Calibri" w:eastAsia="Arial Unicode MS" w:hAnsi="Calibri" w:cs="Calibri"/>
                    </w:rPr>
                  </w:pPr>
                  <w:r w:rsidRPr="00444EC1">
                    <w:rPr>
                      <w:rFonts w:ascii="Calibri" w:eastAsia="Arial Unicode MS" w:hAnsi="Calibri" w:cs="Calibri"/>
                    </w:rPr>
                    <w:t xml:space="preserve">% on track </w:t>
                  </w:r>
                  <w:proofErr w:type="gramStart"/>
                  <w:r w:rsidRPr="00444EC1">
                    <w:rPr>
                      <w:rFonts w:ascii="Calibri" w:eastAsia="Arial Unicode MS" w:hAnsi="Calibri" w:cs="Calibri"/>
                    </w:rPr>
                    <w:t>non</w:t>
                  </w:r>
                  <w:proofErr w:type="gramEnd"/>
                  <w:r w:rsidRPr="00444EC1">
                    <w:rPr>
                      <w:rFonts w:ascii="Calibri" w:eastAsia="Arial Unicode MS" w:hAnsi="Calibri" w:cs="Calibri"/>
                    </w:rPr>
                    <w:t xml:space="preserve"> PP</w:t>
                  </w:r>
                </w:p>
              </w:tc>
            </w:tr>
            <w:tr w:rsidR="003D688F" w:rsidRPr="00444EC1" w14:paraId="2C0CFB4E" w14:textId="77777777" w:rsidTr="00E11DCB">
              <w:trPr>
                <w:trHeight w:val="274"/>
              </w:trPr>
              <w:tc>
                <w:tcPr>
                  <w:tcW w:w="836" w:type="dxa"/>
                </w:tcPr>
                <w:p w14:paraId="03974FDC" w14:textId="50E49A58"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3</w:t>
                  </w:r>
                </w:p>
              </w:tc>
              <w:tc>
                <w:tcPr>
                  <w:tcW w:w="836" w:type="dxa"/>
                </w:tcPr>
                <w:p w14:paraId="5EDF5A0D" w14:textId="01D5B9C6"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33</w:t>
                  </w:r>
                </w:p>
              </w:tc>
              <w:tc>
                <w:tcPr>
                  <w:tcW w:w="836" w:type="dxa"/>
                </w:tcPr>
                <w:p w14:paraId="398E883A" w14:textId="7F448052"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63</w:t>
                  </w:r>
                </w:p>
              </w:tc>
            </w:tr>
            <w:tr w:rsidR="003D688F" w:rsidRPr="00444EC1" w14:paraId="5CA09740" w14:textId="77777777" w:rsidTr="00E11DCB">
              <w:trPr>
                <w:trHeight w:val="264"/>
              </w:trPr>
              <w:tc>
                <w:tcPr>
                  <w:tcW w:w="836" w:type="dxa"/>
                </w:tcPr>
                <w:p w14:paraId="091197D6" w14:textId="6D01F9A2"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4</w:t>
                  </w:r>
                </w:p>
              </w:tc>
              <w:tc>
                <w:tcPr>
                  <w:tcW w:w="836" w:type="dxa"/>
                </w:tcPr>
                <w:p w14:paraId="02FA9E93" w14:textId="19E570E0"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46</w:t>
                  </w:r>
                </w:p>
              </w:tc>
              <w:tc>
                <w:tcPr>
                  <w:tcW w:w="836" w:type="dxa"/>
                </w:tcPr>
                <w:p w14:paraId="63A218DC" w14:textId="122812E6"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63</w:t>
                  </w:r>
                </w:p>
              </w:tc>
            </w:tr>
            <w:tr w:rsidR="003D688F" w:rsidRPr="00444EC1" w14:paraId="564DD891" w14:textId="77777777" w:rsidTr="00E11DCB">
              <w:trPr>
                <w:trHeight w:val="264"/>
              </w:trPr>
              <w:tc>
                <w:tcPr>
                  <w:tcW w:w="836" w:type="dxa"/>
                </w:tcPr>
                <w:p w14:paraId="17D74F3D" w14:textId="7FD2A99E"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5</w:t>
                  </w:r>
                </w:p>
              </w:tc>
              <w:tc>
                <w:tcPr>
                  <w:tcW w:w="836" w:type="dxa"/>
                </w:tcPr>
                <w:p w14:paraId="3A079A99" w14:textId="232B9DC3"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27</w:t>
                  </w:r>
                </w:p>
              </w:tc>
              <w:tc>
                <w:tcPr>
                  <w:tcW w:w="836" w:type="dxa"/>
                </w:tcPr>
                <w:p w14:paraId="50C2A557" w14:textId="5B5011B6"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64</w:t>
                  </w:r>
                </w:p>
              </w:tc>
            </w:tr>
            <w:tr w:rsidR="003D688F" w:rsidRPr="00444EC1" w14:paraId="4A26E323" w14:textId="77777777" w:rsidTr="00E11DCB">
              <w:trPr>
                <w:trHeight w:val="264"/>
              </w:trPr>
              <w:tc>
                <w:tcPr>
                  <w:tcW w:w="836" w:type="dxa"/>
                </w:tcPr>
                <w:p w14:paraId="037A03FA" w14:textId="4FC216A5" w:rsidR="003D688F" w:rsidRPr="00444EC1" w:rsidRDefault="003D688F" w:rsidP="003D688F">
                  <w:pPr>
                    <w:pStyle w:val="TableStyle2"/>
                    <w:jc w:val="center"/>
                    <w:rPr>
                      <w:rFonts w:ascii="Calibri" w:eastAsia="Arial Unicode MS" w:hAnsi="Calibri" w:cs="Calibri"/>
                    </w:rPr>
                  </w:pPr>
                  <w:r w:rsidRPr="00444EC1">
                    <w:rPr>
                      <w:rFonts w:ascii="Calibri" w:eastAsia="Arial Unicode MS" w:hAnsi="Calibri" w:cs="Calibri"/>
                    </w:rPr>
                    <w:t>6</w:t>
                  </w:r>
                </w:p>
              </w:tc>
              <w:tc>
                <w:tcPr>
                  <w:tcW w:w="836" w:type="dxa"/>
                </w:tcPr>
                <w:p w14:paraId="7AF7445D" w14:textId="337B07AF"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56</w:t>
                  </w:r>
                </w:p>
              </w:tc>
              <w:tc>
                <w:tcPr>
                  <w:tcW w:w="836" w:type="dxa"/>
                </w:tcPr>
                <w:p w14:paraId="7B06ACFA" w14:textId="11E29473" w:rsidR="003D688F" w:rsidRPr="00444EC1" w:rsidRDefault="003D688F" w:rsidP="003D688F">
                  <w:pPr>
                    <w:pStyle w:val="TableStyle2"/>
                    <w:jc w:val="center"/>
                    <w:rPr>
                      <w:rFonts w:ascii="Calibri" w:eastAsia="Arial Unicode MS" w:hAnsi="Calibri" w:cs="Calibri"/>
                    </w:rPr>
                  </w:pPr>
                  <w:r w:rsidRPr="00444EC1">
                    <w:rPr>
                      <w:rFonts w:ascii="Calibri" w:hAnsi="Calibri" w:cs="Calibri"/>
                    </w:rPr>
                    <w:t>63</w:t>
                  </w:r>
                </w:p>
              </w:tc>
            </w:tr>
          </w:tbl>
          <w:p w14:paraId="246D078B" w14:textId="2BB4D58B" w:rsidR="003D688F" w:rsidRPr="00444EC1" w:rsidRDefault="003D688F" w:rsidP="003D688F">
            <w:pPr>
              <w:pStyle w:val="TableStyle2"/>
              <w:ind w:left="360"/>
              <w:rPr>
                <w:rFonts w:ascii="Calibri" w:eastAsia="Arial Unicode MS" w:hAnsi="Calibri" w:cs="Calibri"/>
                <w:sz w:val="22"/>
                <w:szCs w:val="22"/>
              </w:rPr>
            </w:pPr>
          </w:p>
        </w:tc>
        <w:tc>
          <w:tcPr>
            <w:tcW w:w="100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5C71DD7" w14:textId="238F2C5C" w:rsidR="00B55969" w:rsidRPr="00444EC1" w:rsidRDefault="00B55969" w:rsidP="00C61359">
            <w:pPr>
              <w:rPr>
                <w:rFonts w:ascii="Calibri" w:hAnsi="Calibri" w:cs="Calibri"/>
                <w:sz w:val="22"/>
                <w:szCs w:val="22"/>
              </w:rPr>
            </w:pPr>
            <w:r w:rsidRPr="00444EC1">
              <w:rPr>
                <w:rFonts w:ascii="Calibri" w:hAnsi="Calibri" w:cs="Calibri"/>
                <w:sz w:val="22"/>
                <w:szCs w:val="22"/>
              </w:rPr>
              <w:t>£1087</w:t>
            </w:r>
          </w:p>
        </w:tc>
        <w:tc>
          <w:tcPr>
            <w:tcW w:w="15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2D07960" w14:textId="77777777" w:rsidR="00B55969" w:rsidRPr="00444EC1" w:rsidRDefault="00B55969" w:rsidP="00994622">
            <w:pPr>
              <w:pStyle w:val="TableStyle2"/>
              <w:rPr>
                <w:rFonts w:ascii="Calibri" w:hAnsi="Calibri" w:cs="Calibri"/>
                <w:i/>
                <w:sz w:val="22"/>
                <w:szCs w:val="22"/>
              </w:rPr>
            </w:pPr>
          </w:p>
        </w:tc>
        <w:tc>
          <w:tcPr>
            <w:tcW w:w="1727" w:type="dxa"/>
            <w:tcBorders>
              <w:top w:val="single" w:sz="4" w:space="0" w:color="000000"/>
              <w:left w:val="single" w:sz="2" w:space="0" w:color="000000"/>
              <w:bottom w:val="single" w:sz="4" w:space="0" w:color="000000"/>
              <w:right w:val="single" w:sz="2" w:space="0" w:color="000000"/>
            </w:tcBorders>
            <w:shd w:val="clear" w:color="auto" w:fill="auto"/>
          </w:tcPr>
          <w:p w14:paraId="52CD4186" w14:textId="77777777" w:rsidR="00B55969" w:rsidRPr="00444EC1" w:rsidRDefault="00B55969" w:rsidP="00C61359">
            <w:pPr>
              <w:rPr>
                <w:rFonts w:ascii="Calibri" w:hAnsi="Calibri" w:cs="Calibri"/>
                <w:sz w:val="22"/>
                <w:szCs w:val="22"/>
              </w:rPr>
            </w:pPr>
          </w:p>
        </w:tc>
      </w:tr>
      <w:tr w:rsidR="00F7202B" w:rsidRPr="00444EC1" w14:paraId="630604DE" w14:textId="77777777" w:rsidTr="00E11DCB">
        <w:trPr>
          <w:cantSplit/>
          <w:trHeight w:val="2416"/>
        </w:trPr>
        <w:tc>
          <w:tcPr>
            <w:tcW w:w="797" w:type="dxa"/>
            <w:tcBorders>
              <w:top w:val="single" w:sz="4" w:space="0" w:color="000000"/>
              <w:left w:val="single" w:sz="2" w:space="0" w:color="000000"/>
              <w:bottom w:val="single" w:sz="4" w:space="0" w:color="000000"/>
              <w:right w:val="single" w:sz="4" w:space="0" w:color="000000"/>
            </w:tcBorders>
            <w:shd w:val="clear" w:color="auto" w:fill="CCFFCC"/>
          </w:tcPr>
          <w:p w14:paraId="3DC7F294" w14:textId="398D7605" w:rsidR="00F7202B" w:rsidRPr="00444EC1" w:rsidRDefault="003B4BAB" w:rsidP="00B55969">
            <w:pPr>
              <w:pStyle w:val="TableStyle1"/>
              <w:rPr>
                <w:rFonts w:ascii="Calibri" w:hAnsi="Calibri" w:cs="Calibri"/>
                <w:sz w:val="22"/>
                <w:szCs w:val="22"/>
              </w:rPr>
            </w:pPr>
            <w:r w:rsidRPr="00444EC1">
              <w:rPr>
                <w:rFonts w:ascii="Calibri" w:hAnsi="Calibri" w:cs="Calibri"/>
                <w:sz w:val="22"/>
                <w:szCs w:val="22"/>
              </w:rPr>
              <w:t>10</w:t>
            </w:r>
          </w:p>
        </w:tc>
        <w:tc>
          <w:tcPr>
            <w:tcW w:w="797"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3AB1FD98" w14:textId="2E5B30BE" w:rsidR="00F7202B" w:rsidRPr="00444EC1" w:rsidRDefault="00F7202B" w:rsidP="00DA44DB">
            <w:pPr>
              <w:pStyle w:val="TableStyle1"/>
              <w:ind w:left="113" w:right="113"/>
              <w:rPr>
                <w:rFonts w:ascii="Calibri" w:hAnsi="Calibri" w:cs="Calibri"/>
                <w:sz w:val="22"/>
                <w:szCs w:val="22"/>
              </w:rPr>
            </w:pPr>
            <w:r w:rsidRPr="00444EC1">
              <w:rPr>
                <w:rFonts w:ascii="Calibri" w:hAnsi="Calibri" w:cs="Calibri"/>
                <w:sz w:val="22"/>
                <w:szCs w:val="22"/>
              </w:rPr>
              <w:t>Mentoring for pupil premium pupils in Year 5</w:t>
            </w:r>
          </w:p>
        </w:tc>
        <w:tc>
          <w:tcPr>
            <w:tcW w:w="345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2132034F" w14:textId="77777777" w:rsidR="00F7202B" w:rsidRPr="00444EC1" w:rsidRDefault="00F7202B" w:rsidP="00F7202B">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r w:rsidRPr="00444EC1">
              <w:rPr>
                <w:rFonts w:ascii="Calibri" w:hAnsi="Calibri" w:cs="Calibri"/>
                <w:sz w:val="22"/>
                <w:szCs w:val="22"/>
              </w:rPr>
              <w:t xml:space="preserve">Many of our pupil premium cohort are not invested in school and learning, so do not always engage as well as others. </w:t>
            </w:r>
          </w:p>
          <w:p w14:paraId="595A8449" w14:textId="6944041B" w:rsidR="00F7202B" w:rsidRPr="00444EC1" w:rsidRDefault="00F7202B" w:rsidP="00F7202B">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r w:rsidRPr="00444EC1">
              <w:rPr>
                <w:rFonts w:ascii="Calibri" w:hAnsi="Calibri" w:cs="Calibri"/>
                <w:sz w:val="22"/>
                <w:szCs w:val="22"/>
              </w:rPr>
              <w:t xml:space="preserve">The </w:t>
            </w:r>
            <w:r w:rsidR="003B4BAB" w:rsidRPr="00444EC1">
              <w:rPr>
                <w:rFonts w:ascii="Calibri" w:hAnsi="Calibri" w:cs="Calibri"/>
                <w:sz w:val="22"/>
                <w:szCs w:val="22"/>
              </w:rPr>
              <w:t>Y</w:t>
            </w:r>
            <w:r w:rsidRPr="00444EC1">
              <w:rPr>
                <w:rFonts w:ascii="Calibri" w:hAnsi="Calibri" w:cs="Calibri"/>
                <w:sz w:val="22"/>
                <w:szCs w:val="22"/>
              </w:rPr>
              <w:t xml:space="preserve">ear 5 cohort did not have access to direct schooling between March and July 2020, so have shown </w:t>
            </w:r>
            <w:r w:rsidR="003B4BAB" w:rsidRPr="00444EC1">
              <w:rPr>
                <w:rFonts w:ascii="Calibri" w:hAnsi="Calibri" w:cs="Calibri"/>
                <w:sz w:val="22"/>
                <w:szCs w:val="22"/>
              </w:rPr>
              <w:t xml:space="preserve">a dip in initial assessments. </w:t>
            </w:r>
          </w:p>
        </w:tc>
        <w:tc>
          <w:tcPr>
            <w:tcW w:w="305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BB6A6A6" w14:textId="77777777" w:rsidR="00F7202B" w:rsidRPr="00444EC1" w:rsidRDefault="00F7202B"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Weekly PSHE sessions as part of Year 5 cohort</w:t>
            </w:r>
          </w:p>
          <w:p w14:paraId="0091DD15" w14:textId="41F2EAAE" w:rsidR="00F7202B" w:rsidRPr="00444EC1" w:rsidRDefault="00F7202B"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 xml:space="preserve">Weekly individual and small group mentoring which focuses on both individual learning behaviours and future aspirations. </w:t>
            </w:r>
          </w:p>
        </w:tc>
        <w:tc>
          <w:tcPr>
            <w:tcW w:w="3243"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59A2359" w14:textId="77777777" w:rsidR="00F7202B" w:rsidRPr="00444EC1" w:rsidRDefault="00F7202B" w:rsidP="00262D98">
            <w:pPr>
              <w:pStyle w:val="TableStyle2"/>
              <w:numPr>
                <w:ilvl w:val="0"/>
                <w:numId w:val="20"/>
              </w:numPr>
              <w:rPr>
                <w:rFonts w:ascii="Calibri" w:eastAsia="Arial Unicode MS" w:hAnsi="Calibri" w:cs="Calibri"/>
                <w:sz w:val="22"/>
                <w:szCs w:val="22"/>
              </w:rPr>
            </w:pPr>
            <w:r w:rsidRPr="00444EC1">
              <w:rPr>
                <w:rFonts w:ascii="Calibri" w:eastAsia="Arial Unicode MS" w:hAnsi="Calibri" w:cs="Calibri"/>
                <w:sz w:val="22"/>
                <w:szCs w:val="22"/>
              </w:rPr>
              <w:t>Improved learning behaviours</w:t>
            </w:r>
          </w:p>
          <w:p w14:paraId="6C87D727" w14:textId="4B8AF2F1" w:rsidR="00F7202B" w:rsidRPr="00444EC1" w:rsidRDefault="00F7202B" w:rsidP="00262D98">
            <w:pPr>
              <w:pStyle w:val="TableStyle2"/>
              <w:numPr>
                <w:ilvl w:val="0"/>
                <w:numId w:val="20"/>
              </w:numPr>
              <w:rPr>
                <w:rFonts w:ascii="Calibri" w:eastAsia="Arial Unicode MS" w:hAnsi="Calibri" w:cs="Calibri"/>
                <w:sz w:val="22"/>
                <w:szCs w:val="22"/>
              </w:rPr>
            </w:pPr>
            <w:r w:rsidRPr="00444EC1">
              <w:rPr>
                <w:rFonts w:ascii="Calibri" w:eastAsia="Arial Unicode MS" w:hAnsi="Calibri" w:cs="Calibri"/>
                <w:sz w:val="22"/>
                <w:szCs w:val="22"/>
              </w:rPr>
              <w:t>Improved outcomes in learning attainment</w:t>
            </w:r>
          </w:p>
          <w:p w14:paraId="76DB2C11" w14:textId="1759D688" w:rsidR="00F7202B" w:rsidRPr="00444EC1" w:rsidRDefault="00F7202B" w:rsidP="00262D98">
            <w:pPr>
              <w:pStyle w:val="TableStyle2"/>
              <w:numPr>
                <w:ilvl w:val="0"/>
                <w:numId w:val="20"/>
              </w:numPr>
              <w:rPr>
                <w:rFonts w:ascii="Calibri" w:eastAsia="Arial Unicode MS" w:hAnsi="Calibri" w:cs="Calibri"/>
                <w:sz w:val="22"/>
                <w:szCs w:val="22"/>
              </w:rPr>
            </w:pPr>
          </w:p>
        </w:tc>
        <w:tc>
          <w:tcPr>
            <w:tcW w:w="100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E55551F" w14:textId="77777777" w:rsidR="00F7202B" w:rsidRPr="00444EC1" w:rsidRDefault="00F7202B" w:rsidP="00C61359">
            <w:pPr>
              <w:rPr>
                <w:rFonts w:ascii="Calibri" w:hAnsi="Calibri" w:cs="Calibri"/>
                <w:sz w:val="22"/>
                <w:szCs w:val="22"/>
              </w:rPr>
            </w:pPr>
            <w:r w:rsidRPr="00444EC1">
              <w:rPr>
                <w:rFonts w:ascii="Calibri" w:hAnsi="Calibri" w:cs="Calibri"/>
                <w:sz w:val="22"/>
                <w:szCs w:val="22"/>
              </w:rPr>
              <w:t>Part of this provision is free.</w:t>
            </w:r>
          </w:p>
          <w:p w14:paraId="51368648" w14:textId="3F1D25B1" w:rsidR="00F7202B" w:rsidRPr="00444EC1" w:rsidRDefault="00FF33F7" w:rsidP="00C61359">
            <w:pPr>
              <w:rPr>
                <w:rFonts w:ascii="Calibri" w:hAnsi="Calibri" w:cs="Calibri"/>
                <w:sz w:val="22"/>
                <w:szCs w:val="22"/>
              </w:rPr>
            </w:pPr>
            <w:r w:rsidRPr="00FF33F7">
              <w:rPr>
                <w:rFonts w:ascii="Calibri" w:hAnsi="Calibri" w:cs="Calibri"/>
                <w:color w:val="000000" w:themeColor="text1"/>
                <w:sz w:val="22"/>
                <w:szCs w:val="22"/>
              </w:rPr>
              <w:t>Paid element £99</w:t>
            </w:r>
          </w:p>
        </w:tc>
        <w:tc>
          <w:tcPr>
            <w:tcW w:w="15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3CA5225" w14:textId="77777777" w:rsidR="00F7202B" w:rsidRPr="00444EC1" w:rsidRDefault="00F7202B" w:rsidP="00994622">
            <w:pPr>
              <w:pStyle w:val="TableStyle2"/>
              <w:rPr>
                <w:rFonts w:ascii="Calibri" w:hAnsi="Calibri" w:cs="Calibri"/>
                <w:i/>
                <w:sz w:val="22"/>
                <w:szCs w:val="22"/>
              </w:rPr>
            </w:pPr>
          </w:p>
        </w:tc>
        <w:tc>
          <w:tcPr>
            <w:tcW w:w="1727" w:type="dxa"/>
            <w:tcBorders>
              <w:top w:val="single" w:sz="4" w:space="0" w:color="000000"/>
              <w:left w:val="single" w:sz="2" w:space="0" w:color="000000"/>
              <w:bottom w:val="single" w:sz="4" w:space="0" w:color="000000"/>
              <w:right w:val="single" w:sz="2" w:space="0" w:color="000000"/>
            </w:tcBorders>
            <w:shd w:val="clear" w:color="auto" w:fill="auto"/>
          </w:tcPr>
          <w:p w14:paraId="73BE350C" w14:textId="77777777" w:rsidR="00F7202B" w:rsidRPr="00444EC1" w:rsidRDefault="00F7202B" w:rsidP="00C61359">
            <w:pPr>
              <w:rPr>
                <w:rFonts w:ascii="Calibri" w:hAnsi="Calibri" w:cs="Calibri"/>
                <w:sz w:val="22"/>
                <w:szCs w:val="22"/>
              </w:rPr>
            </w:pPr>
          </w:p>
        </w:tc>
      </w:tr>
      <w:tr w:rsidR="003B4BAB" w:rsidRPr="00444EC1" w14:paraId="5BBBFEB5" w14:textId="77777777" w:rsidTr="00E11DCB">
        <w:trPr>
          <w:cantSplit/>
          <w:trHeight w:val="2416"/>
        </w:trPr>
        <w:tc>
          <w:tcPr>
            <w:tcW w:w="797" w:type="dxa"/>
            <w:tcBorders>
              <w:top w:val="single" w:sz="4" w:space="0" w:color="000000"/>
              <w:left w:val="single" w:sz="2" w:space="0" w:color="000000"/>
              <w:bottom w:val="single" w:sz="4" w:space="0" w:color="000000"/>
              <w:right w:val="single" w:sz="4" w:space="0" w:color="000000"/>
            </w:tcBorders>
            <w:shd w:val="clear" w:color="auto" w:fill="CCFFCC"/>
          </w:tcPr>
          <w:p w14:paraId="1F1C2973" w14:textId="3D743CB9" w:rsidR="003B4BAB" w:rsidRPr="00444EC1" w:rsidRDefault="003B4BAB" w:rsidP="00B55969">
            <w:pPr>
              <w:pStyle w:val="TableStyle1"/>
              <w:rPr>
                <w:rFonts w:ascii="Calibri" w:hAnsi="Calibri" w:cs="Calibri"/>
                <w:sz w:val="22"/>
                <w:szCs w:val="22"/>
              </w:rPr>
            </w:pPr>
            <w:r w:rsidRPr="00444EC1">
              <w:rPr>
                <w:rFonts w:ascii="Calibri" w:hAnsi="Calibri" w:cs="Calibri"/>
                <w:sz w:val="22"/>
                <w:szCs w:val="22"/>
              </w:rPr>
              <w:lastRenderedPageBreak/>
              <w:t>11</w:t>
            </w:r>
          </w:p>
        </w:tc>
        <w:tc>
          <w:tcPr>
            <w:tcW w:w="797"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166EF526" w14:textId="76D255F8" w:rsidR="003B4BAB" w:rsidRPr="00444EC1" w:rsidRDefault="003B4BAB" w:rsidP="00DA44DB">
            <w:pPr>
              <w:pStyle w:val="TableStyle1"/>
              <w:ind w:left="113" w:right="113"/>
              <w:rPr>
                <w:rFonts w:ascii="Calibri" w:hAnsi="Calibri" w:cs="Calibri"/>
                <w:sz w:val="22"/>
                <w:szCs w:val="22"/>
              </w:rPr>
            </w:pPr>
            <w:r w:rsidRPr="00444EC1">
              <w:rPr>
                <w:rFonts w:ascii="Calibri" w:hAnsi="Calibri" w:cs="Calibri"/>
                <w:sz w:val="22"/>
                <w:szCs w:val="22"/>
              </w:rPr>
              <w:t>TA hours to support focused teaching in Year 4</w:t>
            </w:r>
          </w:p>
        </w:tc>
        <w:tc>
          <w:tcPr>
            <w:tcW w:w="3454"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028ED01B" w14:textId="77777777" w:rsidR="003B4BAB" w:rsidRPr="00444EC1" w:rsidRDefault="003B4BAB" w:rsidP="00F7202B">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r w:rsidRPr="00444EC1">
              <w:rPr>
                <w:rFonts w:ascii="Calibri" w:hAnsi="Calibri" w:cs="Calibri"/>
                <w:sz w:val="22"/>
                <w:szCs w:val="22"/>
              </w:rPr>
              <w:t>Year 4 is our cohort with the greatest number of PP pupils within the school. (36% of the school total.)</w:t>
            </w:r>
          </w:p>
          <w:p w14:paraId="39BF7A83" w14:textId="5A94D6A3" w:rsidR="003B4BAB" w:rsidRPr="00444EC1" w:rsidRDefault="00444EC1" w:rsidP="00F7202B">
            <w:pPr>
              <w:pStyle w:val="TableStyle2"/>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r w:rsidRPr="00444EC1">
              <w:rPr>
                <w:rFonts w:ascii="Calibri" w:hAnsi="Calibri" w:cs="Calibri"/>
                <w:sz w:val="22"/>
                <w:szCs w:val="22"/>
              </w:rPr>
              <w:t>The Year 4 cohort did not have access to direct schooling between March and July 2020. They showed the largest dip in attainment of all year groups at initial baseline testing upon return to school.</w:t>
            </w:r>
          </w:p>
        </w:tc>
        <w:tc>
          <w:tcPr>
            <w:tcW w:w="3055"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524886D" w14:textId="60199FC7" w:rsidR="00444EC1" w:rsidRPr="00444EC1" w:rsidRDefault="00444EC1" w:rsidP="00444EC1">
            <w:pPr>
              <w:pStyle w:val="TableStyle2"/>
              <w:rPr>
                <w:rFonts w:ascii="Calibri" w:hAnsi="Calibri" w:cs="Calibri"/>
                <w:sz w:val="22"/>
                <w:szCs w:val="22"/>
                <w:shd w:val="clear" w:color="auto" w:fill="FFFFFF"/>
              </w:rPr>
            </w:pPr>
            <w:r w:rsidRPr="00444EC1">
              <w:rPr>
                <w:rFonts w:ascii="Calibri" w:hAnsi="Calibri" w:cs="Calibri"/>
                <w:sz w:val="22"/>
                <w:szCs w:val="22"/>
                <w:shd w:val="clear" w:color="auto" w:fill="FFFFFF"/>
              </w:rPr>
              <w:t>Funding extra TA hours to enable</w:t>
            </w:r>
            <w:r>
              <w:rPr>
                <w:rFonts w:ascii="Calibri" w:hAnsi="Calibri" w:cs="Calibri"/>
                <w:sz w:val="22"/>
                <w:szCs w:val="22"/>
                <w:shd w:val="clear" w:color="auto" w:fill="FFFFFF"/>
              </w:rPr>
              <w:t>:</w:t>
            </w:r>
          </w:p>
          <w:p w14:paraId="43D53C49" w14:textId="1956771E" w:rsidR="003B4BAB" w:rsidRPr="00444EC1" w:rsidRDefault="00444EC1" w:rsidP="00E502C9">
            <w:pPr>
              <w:pStyle w:val="TableStyle2"/>
              <w:numPr>
                <w:ilvl w:val="0"/>
                <w:numId w:val="19"/>
              </w:numPr>
              <w:rPr>
                <w:rFonts w:ascii="Calibri" w:hAnsi="Calibri" w:cs="Calibri"/>
                <w:sz w:val="22"/>
                <w:szCs w:val="22"/>
                <w:shd w:val="clear" w:color="auto" w:fill="FFFFFF"/>
              </w:rPr>
            </w:pPr>
            <w:r>
              <w:rPr>
                <w:rFonts w:ascii="Calibri" w:hAnsi="Calibri" w:cs="Calibri"/>
                <w:sz w:val="22"/>
                <w:szCs w:val="22"/>
              </w:rPr>
              <w:t>s</w:t>
            </w:r>
            <w:r w:rsidRPr="00444EC1">
              <w:rPr>
                <w:rFonts w:ascii="Calibri" w:hAnsi="Calibri" w:cs="Calibri"/>
                <w:sz w:val="22"/>
                <w:szCs w:val="22"/>
              </w:rPr>
              <w:t>mall group tutoring in focused intervention and teaching groups for writing in half termly booster groups. Pupils selected to be key marginals who will benefit from short term boost to fill identified gaps.  Monitored through intervention trackers and teacher assessment.</w:t>
            </w:r>
          </w:p>
          <w:p w14:paraId="0F5A5472" w14:textId="1984796D" w:rsidR="00444EC1" w:rsidRDefault="00444EC1" w:rsidP="00E502C9">
            <w:pPr>
              <w:pStyle w:val="TableStyle2"/>
              <w:numPr>
                <w:ilvl w:val="0"/>
                <w:numId w:val="19"/>
              </w:numPr>
              <w:rPr>
                <w:rFonts w:ascii="Calibri" w:hAnsi="Calibri" w:cs="Calibri"/>
                <w:sz w:val="22"/>
                <w:szCs w:val="22"/>
                <w:shd w:val="clear" w:color="auto" w:fill="FFFFFF"/>
              </w:rPr>
            </w:pPr>
            <w:r w:rsidRPr="00444EC1">
              <w:rPr>
                <w:rFonts w:ascii="Calibri" w:hAnsi="Calibri" w:cs="Calibri"/>
                <w:sz w:val="22"/>
                <w:szCs w:val="22"/>
                <w:shd w:val="clear" w:color="auto" w:fill="FFFFFF"/>
              </w:rPr>
              <w:t>a 3</w:t>
            </w:r>
            <w:r>
              <w:rPr>
                <w:rFonts w:ascii="Calibri" w:hAnsi="Calibri" w:cs="Calibri"/>
                <w:sz w:val="22"/>
                <w:szCs w:val="22"/>
                <w:shd w:val="clear" w:color="auto" w:fill="FFFFFF"/>
              </w:rPr>
              <w:t>-</w:t>
            </w:r>
            <w:r w:rsidRPr="00444EC1">
              <w:rPr>
                <w:rFonts w:ascii="Calibri" w:hAnsi="Calibri" w:cs="Calibri"/>
                <w:sz w:val="22"/>
                <w:szCs w:val="22"/>
                <w:shd w:val="clear" w:color="auto" w:fill="FFFFFF"/>
              </w:rPr>
              <w:t xml:space="preserve">way split of Year 4 classes for core learning in reading and writing. </w:t>
            </w:r>
          </w:p>
          <w:p w14:paraId="01CBC6EA" w14:textId="3296D3FE" w:rsidR="00444EC1" w:rsidRPr="00444EC1" w:rsidRDefault="00444EC1" w:rsidP="00E502C9">
            <w:pPr>
              <w:pStyle w:val="TableStyle2"/>
              <w:numPr>
                <w:ilvl w:val="0"/>
                <w:numId w:val="19"/>
              </w:numPr>
              <w:rPr>
                <w:rFonts w:ascii="Calibri" w:hAnsi="Calibri" w:cs="Calibri"/>
                <w:sz w:val="22"/>
                <w:szCs w:val="22"/>
                <w:shd w:val="clear" w:color="auto" w:fill="FFFFFF"/>
              </w:rPr>
            </w:pPr>
            <w:r>
              <w:rPr>
                <w:rFonts w:ascii="Calibri" w:hAnsi="Calibri" w:cs="Calibri"/>
                <w:sz w:val="22"/>
                <w:szCs w:val="22"/>
                <w:shd w:val="clear" w:color="auto" w:fill="FFFFFF"/>
              </w:rPr>
              <w:t xml:space="preserve">Additional interventions for specific PP </w:t>
            </w:r>
            <w:proofErr w:type="gramStart"/>
            <w:r>
              <w:rPr>
                <w:rFonts w:ascii="Calibri" w:hAnsi="Calibri" w:cs="Calibri"/>
                <w:sz w:val="22"/>
                <w:szCs w:val="22"/>
                <w:shd w:val="clear" w:color="auto" w:fill="FFFFFF"/>
              </w:rPr>
              <w:t>pupils</w:t>
            </w:r>
            <w:proofErr w:type="gramEnd"/>
            <w:r>
              <w:rPr>
                <w:rFonts w:ascii="Calibri" w:hAnsi="Calibri" w:cs="Calibri"/>
                <w:sz w:val="22"/>
                <w:szCs w:val="22"/>
                <w:shd w:val="clear" w:color="auto" w:fill="FFFFFF"/>
              </w:rPr>
              <w:t xml:space="preserve"> groups. </w:t>
            </w:r>
          </w:p>
        </w:tc>
        <w:tc>
          <w:tcPr>
            <w:tcW w:w="3243"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D361924" w14:textId="77777777" w:rsidR="003B4BAB" w:rsidRDefault="00444EC1" w:rsidP="00262D98">
            <w:pPr>
              <w:pStyle w:val="TableStyle2"/>
              <w:numPr>
                <w:ilvl w:val="0"/>
                <w:numId w:val="20"/>
              </w:numPr>
              <w:rPr>
                <w:rFonts w:ascii="Calibri" w:eastAsia="Arial Unicode MS" w:hAnsi="Calibri" w:cs="Calibri"/>
                <w:sz w:val="22"/>
                <w:szCs w:val="22"/>
              </w:rPr>
            </w:pPr>
            <w:r>
              <w:rPr>
                <w:rFonts w:ascii="Calibri" w:eastAsia="Arial Unicode MS" w:hAnsi="Calibri" w:cs="Calibri"/>
                <w:sz w:val="22"/>
                <w:szCs w:val="22"/>
              </w:rPr>
              <w:t>Improved attainment in reading and writing</w:t>
            </w:r>
          </w:p>
          <w:p w14:paraId="6D662AE4" w14:textId="77777777" w:rsidR="00444EC1" w:rsidRDefault="00444EC1" w:rsidP="00262D98">
            <w:pPr>
              <w:pStyle w:val="TableStyle2"/>
              <w:numPr>
                <w:ilvl w:val="0"/>
                <w:numId w:val="20"/>
              </w:numPr>
              <w:rPr>
                <w:rFonts w:ascii="Calibri" w:eastAsia="Arial Unicode MS" w:hAnsi="Calibri" w:cs="Calibri"/>
                <w:sz w:val="22"/>
                <w:szCs w:val="22"/>
              </w:rPr>
            </w:pPr>
            <w:r>
              <w:rPr>
                <w:rFonts w:ascii="Calibri" w:eastAsia="Arial Unicode MS" w:hAnsi="Calibri" w:cs="Calibri"/>
                <w:sz w:val="22"/>
                <w:szCs w:val="22"/>
              </w:rPr>
              <w:t>Improved phonics attainment.</w:t>
            </w:r>
          </w:p>
          <w:p w14:paraId="019AB1E3" w14:textId="5A6EF2D1" w:rsidR="00444EC1" w:rsidRPr="00444EC1" w:rsidRDefault="00444EC1" w:rsidP="00444EC1">
            <w:pPr>
              <w:pStyle w:val="TableStyle2"/>
              <w:rPr>
                <w:rFonts w:ascii="Calibri" w:eastAsia="Arial Unicode MS" w:hAnsi="Calibri" w:cs="Calibri"/>
                <w:sz w:val="22"/>
                <w:szCs w:val="22"/>
              </w:rPr>
            </w:pPr>
          </w:p>
        </w:tc>
        <w:tc>
          <w:tcPr>
            <w:tcW w:w="100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6A711C2" w14:textId="4D5D821E" w:rsidR="003B4BAB" w:rsidRPr="00444EC1" w:rsidRDefault="00444EC1" w:rsidP="00C61359">
            <w:pPr>
              <w:rPr>
                <w:rFonts w:ascii="Calibri" w:hAnsi="Calibri" w:cs="Calibri"/>
                <w:sz w:val="22"/>
                <w:szCs w:val="22"/>
              </w:rPr>
            </w:pPr>
            <w:r>
              <w:rPr>
                <w:rFonts w:ascii="Calibri" w:hAnsi="Calibri" w:cs="Calibri"/>
                <w:sz w:val="22"/>
                <w:szCs w:val="22"/>
              </w:rPr>
              <w:t>£7,</w:t>
            </w:r>
            <w:r w:rsidR="00FF33F7">
              <w:rPr>
                <w:rFonts w:ascii="Calibri" w:hAnsi="Calibri" w:cs="Calibri"/>
                <w:sz w:val="22"/>
                <w:szCs w:val="22"/>
              </w:rPr>
              <w:t>380</w:t>
            </w:r>
            <w:bookmarkStart w:id="0" w:name="_GoBack"/>
            <w:bookmarkEnd w:id="0"/>
          </w:p>
        </w:tc>
        <w:tc>
          <w:tcPr>
            <w:tcW w:w="159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261041A" w14:textId="77777777" w:rsidR="003B4BAB" w:rsidRPr="00444EC1" w:rsidRDefault="003B4BAB" w:rsidP="00994622">
            <w:pPr>
              <w:pStyle w:val="TableStyle2"/>
              <w:rPr>
                <w:rFonts w:ascii="Calibri" w:hAnsi="Calibri" w:cs="Calibri"/>
                <w:i/>
                <w:sz w:val="22"/>
                <w:szCs w:val="22"/>
              </w:rPr>
            </w:pPr>
          </w:p>
        </w:tc>
        <w:tc>
          <w:tcPr>
            <w:tcW w:w="1727" w:type="dxa"/>
            <w:tcBorders>
              <w:top w:val="single" w:sz="4" w:space="0" w:color="000000"/>
              <w:left w:val="single" w:sz="2" w:space="0" w:color="000000"/>
              <w:bottom w:val="single" w:sz="4" w:space="0" w:color="000000"/>
              <w:right w:val="single" w:sz="2" w:space="0" w:color="000000"/>
            </w:tcBorders>
            <w:shd w:val="clear" w:color="auto" w:fill="auto"/>
          </w:tcPr>
          <w:p w14:paraId="0EE75531" w14:textId="77777777" w:rsidR="003B4BAB" w:rsidRPr="00444EC1" w:rsidRDefault="003B4BAB" w:rsidP="00C61359">
            <w:pPr>
              <w:rPr>
                <w:rFonts w:ascii="Calibri" w:hAnsi="Calibri" w:cs="Calibri"/>
                <w:sz w:val="22"/>
                <w:szCs w:val="22"/>
              </w:rPr>
            </w:pPr>
          </w:p>
        </w:tc>
      </w:tr>
    </w:tbl>
    <w:p w14:paraId="63695199" w14:textId="77777777" w:rsidR="008315D0" w:rsidRPr="00444EC1" w:rsidRDefault="008315D0">
      <w:pPr>
        <w:rPr>
          <w:rFonts w:ascii="Calibri" w:hAnsi="Calibri" w:cs="Calibri"/>
          <w:sz w:val="22"/>
          <w:szCs w:val="22"/>
        </w:rPr>
      </w:pPr>
      <w:r w:rsidRPr="00444EC1">
        <w:rPr>
          <w:rFonts w:ascii="Calibri" w:hAnsi="Calibri" w:cs="Calibri"/>
          <w:b/>
          <w:bCs/>
          <w:sz w:val="22"/>
          <w:szCs w:val="22"/>
        </w:rPr>
        <w:br w:type="page"/>
      </w:r>
    </w:p>
    <w:tbl>
      <w:tblPr>
        <w:tblStyle w:val="TableGrid"/>
        <w:tblW w:w="15735" w:type="dxa"/>
        <w:tblInd w:w="-459" w:type="dxa"/>
        <w:tblLayout w:type="fixed"/>
        <w:tblLook w:val="04A0" w:firstRow="1" w:lastRow="0" w:firstColumn="1" w:lastColumn="0" w:noHBand="0" w:noVBand="1"/>
      </w:tblPr>
      <w:tblGrid>
        <w:gridCol w:w="1844"/>
        <w:gridCol w:w="13891"/>
      </w:tblGrid>
      <w:tr w:rsidR="008315D0" w:rsidRPr="00444EC1" w14:paraId="077F5E3E" w14:textId="77777777" w:rsidTr="00C80F31">
        <w:tc>
          <w:tcPr>
            <w:tcW w:w="15735" w:type="dxa"/>
            <w:gridSpan w:val="2"/>
            <w:tcBorders>
              <w:top w:val="single" w:sz="4" w:space="0" w:color="auto"/>
              <w:left w:val="single" w:sz="4" w:space="0" w:color="auto"/>
              <w:bottom w:val="single" w:sz="4" w:space="0" w:color="auto"/>
              <w:right w:val="single" w:sz="4" w:space="0" w:color="auto"/>
            </w:tcBorders>
            <w:shd w:val="clear" w:color="auto" w:fill="CCECFF" w:themeFill="accent1" w:themeFillTint="33"/>
            <w:tcMar>
              <w:top w:w="57" w:type="dxa"/>
              <w:left w:w="108" w:type="dxa"/>
              <w:bottom w:w="57" w:type="dxa"/>
              <w:right w:w="108" w:type="dxa"/>
            </w:tcMar>
            <w:hideMark/>
          </w:tcPr>
          <w:p w14:paraId="5A6C4AD3" w14:textId="77777777" w:rsidR="008315D0" w:rsidRPr="00444EC1" w:rsidRDefault="008315D0">
            <w:pPr>
              <w:rPr>
                <w:rFonts w:ascii="Calibri" w:hAnsi="Calibri" w:cs="Calibri"/>
                <w:b/>
                <w:sz w:val="22"/>
                <w:szCs w:val="22"/>
                <w:bdr w:val="none" w:sz="0" w:space="0" w:color="auto" w:frame="1"/>
                <w:lang w:val="en-GB"/>
              </w:rPr>
            </w:pPr>
            <w:r w:rsidRPr="00444EC1">
              <w:rPr>
                <w:rFonts w:ascii="Calibri" w:hAnsi="Calibri" w:cs="Calibri"/>
                <w:b/>
                <w:sz w:val="22"/>
                <w:szCs w:val="22"/>
                <w:bdr w:val="none" w:sz="0" w:space="0" w:color="auto" w:frame="1"/>
              </w:rPr>
              <w:lastRenderedPageBreak/>
              <w:t xml:space="preserve">Planned expenditure </w:t>
            </w:r>
          </w:p>
        </w:tc>
      </w:tr>
      <w:tr w:rsidR="008315D0" w:rsidRPr="00444EC1" w14:paraId="1D1E1A34" w14:textId="77777777" w:rsidTr="00C80F31">
        <w:tc>
          <w:tcPr>
            <w:tcW w:w="18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C4F1EFB" w14:textId="17CD84B8" w:rsidR="008315D0" w:rsidRPr="00444EC1" w:rsidRDefault="008315D0">
            <w:pPr>
              <w:rPr>
                <w:rFonts w:ascii="Calibri" w:hAnsi="Calibri" w:cs="Calibri"/>
                <w:b/>
                <w:sz w:val="22"/>
                <w:szCs w:val="22"/>
                <w:bdr w:val="none" w:sz="0" w:space="0" w:color="auto" w:frame="1"/>
                <w:lang w:val="en-GB"/>
              </w:rPr>
            </w:pPr>
            <w:r w:rsidRPr="00444EC1">
              <w:rPr>
                <w:rFonts w:ascii="Calibri" w:hAnsi="Calibri" w:cs="Calibri"/>
                <w:b/>
                <w:sz w:val="22"/>
                <w:szCs w:val="22"/>
                <w:bdr w:val="none" w:sz="0" w:space="0" w:color="auto" w:frame="1"/>
                <w:lang w:val="en-GB"/>
              </w:rPr>
              <w:t>C.</w:t>
            </w:r>
          </w:p>
        </w:tc>
        <w:tc>
          <w:tcPr>
            <w:tcW w:w="13891" w:type="dxa"/>
            <w:tcBorders>
              <w:top w:val="single" w:sz="4" w:space="0" w:color="auto"/>
              <w:left w:val="single" w:sz="4" w:space="0" w:color="auto"/>
              <w:bottom w:val="single" w:sz="4" w:space="0" w:color="auto"/>
              <w:right w:val="single" w:sz="4" w:space="0" w:color="auto"/>
            </w:tcBorders>
            <w:hideMark/>
          </w:tcPr>
          <w:p w14:paraId="42644E56" w14:textId="00D3EE83" w:rsidR="008315D0" w:rsidRPr="00444EC1" w:rsidRDefault="008315D0">
            <w:pPr>
              <w:pStyle w:val="ListParagraph"/>
              <w:ind w:left="426"/>
              <w:rPr>
                <w:rFonts w:ascii="Calibri" w:hAnsi="Calibri" w:cs="Calibri"/>
                <w:b/>
              </w:rPr>
            </w:pPr>
            <w:r w:rsidRPr="00444EC1">
              <w:rPr>
                <w:rFonts w:ascii="Calibri" w:hAnsi="Calibri" w:cs="Calibri"/>
                <w:b/>
              </w:rPr>
              <w:t xml:space="preserve">Wellbeing  </w:t>
            </w:r>
          </w:p>
        </w:tc>
      </w:tr>
    </w:tbl>
    <w:tbl>
      <w:tblPr>
        <w:tblW w:w="15622"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78"/>
        <w:gridCol w:w="978"/>
        <w:gridCol w:w="3112"/>
        <w:gridCol w:w="3034"/>
        <w:gridCol w:w="2639"/>
        <w:gridCol w:w="1319"/>
        <w:gridCol w:w="1847"/>
        <w:gridCol w:w="1715"/>
      </w:tblGrid>
      <w:tr w:rsidR="00B55969" w:rsidRPr="00444EC1" w14:paraId="38B0D530" w14:textId="77777777" w:rsidTr="00E11DCB">
        <w:trPr>
          <w:trHeight w:val="454"/>
          <w:tblHeader/>
        </w:trPr>
        <w:tc>
          <w:tcPr>
            <w:tcW w:w="1956" w:type="dxa"/>
            <w:gridSpan w:val="2"/>
            <w:tcBorders>
              <w:top w:val="single" w:sz="2" w:space="0" w:color="000000"/>
              <w:left w:val="single" w:sz="2" w:space="0" w:color="000000"/>
              <w:bottom w:val="single" w:sz="4" w:space="0" w:color="000000"/>
              <w:right w:val="single" w:sz="2" w:space="0" w:color="000000"/>
            </w:tcBorders>
            <w:shd w:val="clear" w:color="auto" w:fill="CCECFF" w:themeFill="accent1" w:themeFillTint="33"/>
          </w:tcPr>
          <w:p w14:paraId="26DFF204" w14:textId="2F627DB0" w:rsidR="00B55969" w:rsidRPr="00444EC1" w:rsidRDefault="00B55969">
            <w:pPr>
              <w:pStyle w:val="TableStyle1"/>
              <w:jc w:val="center"/>
              <w:rPr>
                <w:rFonts w:ascii="Calibri" w:hAnsi="Calibri" w:cs="Calibri"/>
                <w:sz w:val="22"/>
                <w:szCs w:val="22"/>
              </w:rPr>
            </w:pPr>
            <w:r w:rsidRPr="00444EC1">
              <w:rPr>
                <w:rFonts w:ascii="Calibri" w:eastAsia="Arial Unicode MS" w:hAnsi="Calibri" w:cs="Calibri"/>
                <w:sz w:val="22"/>
                <w:szCs w:val="22"/>
              </w:rPr>
              <w:t>Intervention</w:t>
            </w:r>
          </w:p>
        </w:tc>
        <w:tc>
          <w:tcPr>
            <w:tcW w:w="3112"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785454F9" w14:textId="77777777" w:rsidR="00B55969" w:rsidRPr="00444EC1" w:rsidRDefault="00B55969">
            <w:pPr>
              <w:pStyle w:val="TableStyle1"/>
              <w:jc w:val="center"/>
              <w:rPr>
                <w:rFonts w:ascii="Calibri" w:eastAsia="Arial Unicode MS" w:hAnsi="Calibri" w:cs="Calibri"/>
                <w:sz w:val="22"/>
                <w:szCs w:val="22"/>
              </w:rPr>
            </w:pPr>
            <w:r w:rsidRPr="00444EC1">
              <w:rPr>
                <w:rFonts w:ascii="Calibri" w:eastAsia="Arial Unicode MS" w:hAnsi="Calibri" w:cs="Calibri"/>
                <w:sz w:val="22"/>
                <w:szCs w:val="22"/>
              </w:rPr>
              <w:t>Rationale</w:t>
            </w:r>
          </w:p>
          <w:p w14:paraId="564CC646" w14:textId="77777777" w:rsidR="00B55969" w:rsidRPr="00444EC1" w:rsidRDefault="00B55969">
            <w:pPr>
              <w:pStyle w:val="TableStyle1"/>
              <w:jc w:val="center"/>
              <w:rPr>
                <w:rFonts w:ascii="Calibri" w:hAnsi="Calibri" w:cs="Calibri"/>
                <w:i/>
                <w:sz w:val="22"/>
                <w:szCs w:val="22"/>
              </w:rPr>
            </w:pPr>
            <w:r w:rsidRPr="00444EC1">
              <w:rPr>
                <w:rFonts w:ascii="Calibri" w:eastAsia="Arial Unicode MS" w:hAnsi="Calibri" w:cs="Calibri"/>
                <w:i/>
                <w:sz w:val="22"/>
                <w:szCs w:val="22"/>
              </w:rPr>
              <w:t>Intent</w:t>
            </w:r>
          </w:p>
        </w:tc>
        <w:tc>
          <w:tcPr>
            <w:tcW w:w="3034"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5A5F41F8" w14:textId="77777777" w:rsidR="00B55969" w:rsidRPr="00444EC1" w:rsidRDefault="00B55969">
            <w:pPr>
              <w:pStyle w:val="TableStyle1"/>
              <w:jc w:val="center"/>
              <w:rPr>
                <w:rFonts w:ascii="Calibri" w:eastAsia="Arial Unicode MS" w:hAnsi="Calibri" w:cs="Calibri"/>
                <w:sz w:val="22"/>
                <w:szCs w:val="22"/>
              </w:rPr>
            </w:pPr>
            <w:r w:rsidRPr="00444EC1">
              <w:rPr>
                <w:rFonts w:ascii="Calibri" w:eastAsia="Arial Unicode MS" w:hAnsi="Calibri" w:cs="Calibri"/>
                <w:sz w:val="22"/>
                <w:szCs w:val="22"/>
              </w:rPr>
              <w:t>Description of Intervention</w:t>
            </w:r>
          </w:p>
          <w:p w14:paraId="1372BF6E" w14:textId="77777777" w:rsidR="00B55969" w:rsidRPr="00444EC1" w:rsidRDefault="00B55969">
            <w:pPr>
              <w:pStyle w:val="TableStyle1"/>
              <w:jc w:val="center"/>
              <w:rPr>
                <w:rFonts w:ascii="Calibri" w:hAnsi="Calibri" w:cs="Calibri"/>
                <w:i/>
                <w:sz w:val="22"/>
                <w:szCs w:val="22"/>
              </w:rPr>
            </w:pPr>
            <w:r w:rsidRPr="00444EC1">
              <w:rPr>
                <w:rFonts w:ascii="Calibri" w:eastAsia="Arial Unicode MS" w:hAnsi="Calibri" w:cs="Calibri"/>
                <w:i/>
                <w:sz w:val="22"/>
                <w:szCs w:val="22"/>
              </w:rPr>
              <w:t>Implementation</w:t>
            </w:r>
          </w:p>
        </w:tc>
        <w:tc>
          <w:tcPr>
            <w:tcW w:w="2639"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3426ADDD" w14:textId="7C53A2E3" w:rsidR="00B55969" w:rsidRPr="00444EC1" w:rsidRDefault="00B55969">
            <w:pPr>
              <w:pStyle w:val="TableStyle1"/>
              <w:jc w:val="center"/>
              <w:rPr>
                <w:rFonts w:ascii="Calibri" w:hAnsi="Calibri" w:cs="Calibri"/>
                <w:sz w:val="22"/>
                <w:szCs w:val="22"/>
              </w:rPr>
            </w:pPr>
            <w:r w:rsidRPr="00444EC1">
              <w:rPr>
                <w:rFonts w:ascii="Calibri" w:hAnsi="Calibri" w:cs="Calibri"/>
                <w:sz w:val="22"/>
                <w:szCs w:val="22"/>
              </w:rPr>
              <w:t>Desired outcome/evidence</w:t>
            </w:r>
          </w:p>
        </w:tc>
        <w:tc>
          <w:tcPr>
            <w:tcW w:w="1319"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4AE8B507" w14:textId="77777777" w:rsidR="00B55969" w:rsidRPr="00444EC1" w:rsidRDefault="00B55969">
            <w:pPr>
              <w:pStyle w:val="TableStyle1"/>
              <w:jc w:val="center"/>
              <w:rPr>
                <w:rFonts w:ascii="Calibri" w:hAnsi="Calibri" w:cs="Calibri"/>
                <w:sz w:val="22"/>
                <w:szCs w:val="22"/>
              </w:rPr>
            </w:pPr>
            <w:r w:rsidRPr="00444EC1">
              <w:rPr>
                <w:rFonts w:ascii="Calibri" w:eastAsia="Arial Unicode MS" w:hAnsi="Calibri" w:cs="Calibri"/>
                <w:sz w:val="22"/>
                <w:szCs w:val="22"/>
              </w:rPr>
              <w:t>Cost</w:t>
            </w:r>
          </w:p>
        </w:tc>
        <w:tc>
          <w:tcPr>
            <w:tcW w:w="1847"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tcMar>
              <w:top w:w="80" w:type="dxa"/>
              <w:left w:w="80" w:type="dxa"/>
              <w:bottom w:w="80" w:type="dxa"/>
              <w:right w:w="80" w:type="dxa"/>
            </w:tcMar>
            <w:vAlign w:val="center"/>
            <w:hideMark/>
          </w:tcPr>
          <w:p w14:paraId="5C759ACB" w14:textId="77777777" w:rsidR="00B55969" w:rsidRPr="00444EC1" w:rsidRDefault="00B55969">
            <w:pPr>
              <w:pStyle w:val="TableStyle1"/>
              <w:jc w:val="center"/>
              <w:rPr>
                <w:rFonts w:ascii="Calibri" w:hAnsi="Calibri" w:cs="Calibri"/>
                <w:sz w:val="22"/>
                <w:szCs w:val="22"/>
              </w:rPr>
            </w:pPr>
            <w:r w:rsidRPr="00444EC1">
              <w:rPr>
                <w:rFonts w:ascii="Calibri" w:hAnsi="Calibri" w:cs="Calibri"/>
                <w:sz w:val="22"/>
                <w:szCs w:val="22"/>
              </w:rPr>
              <w:t>Review</w:t>
            </w:r>
          </w:p>
        </w:tc>
        <w:tc>
          <w:tcPr>
            <w:tcW w:w="1715" w:type="dxa"/>
            <w:tcBorders>
              <w:top w:val="single" w:sz="2" w:space="0" w:color="000000"/>
              <w:left w:val="single" w:sz="2" w:space="0" w:color="000000"/>
              <w:bottom w:val="single" w:sz="4" w:space="0" w:color="000000"/>
              <w:right w:val="single" w:sz="2" w:space="0" w:color="000000"/>
            </w:tcBorders>
            <w:shd w:val="clear" w:color="auto" w:fill="CCECFF" w:themeFill="accent1" w:themeFillTint="33"/>
            <w:vAlign w:val="center"/>
            <w:hideMark/>
          </w:tcPr>
          <w:p w14:paraId="26C04201" w14:textId="77777777" w:rsidR="00B55969" w:rsidRPr="00444EC1" w:rsidRDefault="00B55969">
            <w:pPr>
              <w:pStyle w:val="TableStyle1"/>
              <w:jc w:val="center"/>
              <w:rPr>
                <w:rFonts w:ascii="Calibri" w:eastAsia="Arial Unicode MS" w:hAnsi="Calibri" w:cs="Calibri"/>
                <w:i/>
                <w:sz w:val="22"/>
                <w:szCs w:val="22"/>
              </w:rPr>
            </w:pPr>
            <w:r w:rsidRPr="00444EC1">
              <w:rPr>
                <w:rFonts w:ascii="Calibri" w:eastAsia="Arial Unicode MS" w:hAnsi="Calibri" w:cs="Calibri"/>
                <w:i/>
                <w:sz w:val="22"/>
                <w:szCs w:val="22"/>
              </w:rPr>
              <w:t>Impact</w:t>
            </w:r>
          </w:p>
        </w:tc>
      </w:tr>
      <w:tr w:rsidR="00B55969" w:rsidRPr="00444EC1" w14:paraId="6C8A69BD" w14:textId="77777777" w:rsidTr="00E11DCB">
        <w:trPr>
          <w:cantSplit/>
          <w:trHeight w:val="2264"/>
        </w:trPr>
        <w:tc>
          <w:tcPr>
            <w:tcW w:w="978" w:type="dxa"/>
            <w:tcBorders>
              <w:top w:val="single" w:sz="4" w:space="0" w:color="000000"/>
              <w:left w:val="single" w:sz="2" w:space="0" w:color="000000"/>
              <w:bottom w:val="single" w:sz="4" w:space="0" w:color="000000"/>
              <w:right w:val="single" w:sz="4" w:space="0" w:color="000000"/>
            </w:tcBorders>
            <w:shd w:val="clear" w:color="auto" w:fill="CCFFCC"/>
          </w:tcPr>
          <w:p w14:paraId="60083854" w14:textId="51AFEEFC" w:rsidR="00B55969" w:rsidRPr="00444EC1" w:rsidRDefault="00B55969" w:rsidP="00B55969">
            <w:pPr>
              <w:pStyle w:val="TableStyle1"/>
              <w:shd w:val="clear" w:color="auto" w:fill="9FE786" w:themeFill="accent3" w:themeFillTint="99"/>
              <w:rPr>
                <w:rFonts w:ascii="Calibri" w:hAnsi="Calibri" w:cs="Calibri"/>
                <w:sz w:val="22"/>
                <w:szCs w:val="22"/>
              </w:rPr>
            </w:pPr>
            <w:r w:rsidRPr="00444EC1">
              <w:rPr>
                <w:rFonts w:ascii="Calibri" w:hAnsi="Calibri" w:cs="Calibri"/>
                <w:sz w:val="22"/>
                <w:szCs w:val="22"/>
              </w:rPr>
              <w:t>12</w:t>
            </w:r>
          </w:p>
        </w:tc>
        <w:tc>
          <w:tcPr>
            <w:tcW w:w="978"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097A4029" w14:textId="777509DC" w:rsidR="00B55969" w:rsidRPr="00444EC1" w:rsidRDefault="00B55969" w:rsidP="000A2A3B">
            <w:pPr>
              <w:pStyle w:val="TableStyle1"/>
              <w:shd w:val="clear" w:color="auto" w:fill="9FE786" w:themeFill="accent3" w:themeFillTint="99"/>
              <w:ind w:left="113" w:right="113"/>
              <w:rPr>
                <w:rFonts w:ascii="Calibri" w:hAnsi="Calibri" w:cs="Calibri"/>
                <w:sz w:val="22"/>
                <w:szCs w:val="22"/>
              </w:rPr>
            </w:pPr>
            <w:r w:rsidRPr="00444EC1">
              <w:rPr>
                <w:rFonts w:ascii="Calibri" w:hAnsi="Calibri" w:cs="Calibri"/>
                <w:sz w:val="22"/>
                <w:szCs w:val="22"/>
              </w:rPr>
              <w:t>CPOMS Software</w:t>
            </w:r>
          </w:p>
        </w:tc>
        <w:tc>
          <w:tcPr>
            <w:tcW w:w="311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03F35DF0" w14:textId="2C67330E" w:rsidR="00B55969" w:rsidRPr="00444EC1" w:rsidRDefault="00B55969" w:rsidP="007D5B0F">
            <w:pPr>
              <w:rPr>
                <w:rFonts w:ascii="Calibri" w:hAnsi="Calibri" w:cs="Calibri"/>
                <w:sz w:val="22"/>
                <w:szCs w:val="22"/>
              </w:rPr>
            </w:pPr>
            <w:r w:rsidRPr="00444EC1">
              <w:rPr>
                <w:rFonts w:ascii="Calibri" w:hAnsi="Calibri" w:cs="Calibri"/>
                <w:sz w:val="22"/>
                <w:szCs w:val="22"/>
              </w:rPr>
              <w:t>Providing ALL staff with a rounded picture of how pupil premium pupils are doing and the ability to support pupils and/or address any issues before they become major barriers to learning.</w:t>
            </w:r>
          </w:p>
          <w:p w14:paraId="0E1E5883" w14:textId="3D364473" w:rsidR="00B55969" w:rsidRPr="00444EC1" w:rsidRDefault="00B55969" w:rsidP="007D5B0F">
            <w:pPr>
              <w:rPr>
                <w:rFonts w:ascii="Calibri" w:hAnsi="Calibri" w:cs="Calibri"/>
                <w:sz w:val="22"/>
                <w:szCs w:val="22"/>
              </w:rPr>
            </w:pPr>
          </w:p>
          <w:p w14:paraId="65ECC5B8" w14:textId="31E5CC0B" w:rsidR="00B55969" w:rsidRPr="00444EC1" w:rsidRDefault="00B55969" w:rsidP="007D5B0F">
            <w:pPr>
              <w:rPr>
                <w:rFonts w:ascii="Calibri" w:hAnsi="Calibri" w:cs="Calibri"/>
                <w:sz w:val="22"/>
                <w:szCs w:val="22"/>
              </w:rPr>
            </w:pPr>
            <w:proofErr w:type="spellStart"/>
            <w:r w:rsidRPr="00444EC1">
              <w:rPr>
                <w:rFonts w:ascii="Calibri" w:hAnsi="Calibri" w:cs="Calibri"/>
                <w:sz w:val="22"/>
                <w:szCs w:val="22"/>
              </w:rPr>
              <w:t>Cpoms</w:t>
            </w:r>
            <w:proofErr w:type="spellEnd"/>
            <w:r w:rsidRPr="00444EC1">
              <w:rPr>
                <w:rFonts w:ascii="Calibri" w:hAnsi="Calibri" w:cs="Calibri"/>
                <w:sz w:val="22"/>
                <w:szCs w:val="22"/>
              </w:rPr>
              <w:t xml:space="preserve"> will enable:</w:t>
            </w:r>
          </w:p>
          <w:p w14:paraId="57D18FD8" w14:textId="1D88471C" w:rsidR="00B55969" w:rsidRPr="00444EC1" w:rsidRDefault="00B55969" w:rsidP="007D5B0F">
            <w:pPr>
              <w:rPr>
                <w:rFonts w:ascii="Calibri" w:hAnsi="Calibri" w:cs="Calibri"/>
                <w:sz w:val="22"/>
                <w:szCs w:val="22"/>
              </w:rPr>
            </w:pPr>
          </w:p>
          <w:p w14:paraId="0BED9DA8" w14:textId="11C3146D" w:rsidR="00B55969" w:rsidRPr="00444EC1" w:rsidRDefault="00B55969" w:rsidP="00FE3F42">
            <w:pPr>
              <w:pStyle w:val="ListParagraph"/>
              <w:numPr>
                <w:ilvl w:val="0"/>
                <w:numId w:val="41"/>
              </w:numPr>
              <w:rPr>
                <w:rFonts w:ascii="Calibri" w:hAnsi="Calibri" w:cs="Calibri"/>
              </w:rPr>
            </w:pPr>
            <w:r w:rsidRPr="00444EC1">
              <w:rPr>
                <w:rFonts w:ascii="Calibri" w:hAnsi="Calibri" w:cs="Calibri"/>
              </w:rPr>
              <w:t>Effective tracking and analysis of behavior incidents should be deployed to pre-empt and prevent further incidents.</w:t>
            </w:r>
          </w:p>
          <w:p w14:paraId="58EE9D54" w14:textId="7EDC1BC8" w:rsidR="00B55969" w:rsidRPr="00444EC1" w:rsidRDefault="00B55969" w:rsidP="00E502C9">
            <w:pPr>
              <w:pStyle w:val="ListParagraph"/>
              <w:numPr>
                <w:ilvl w:val="0"/>
                <w:numId w:val="10"/>
              </w:numPr>
              <w:rPr>
                <w:rFonts w:ascii="Calibri" w:hAnsi="Calibri" w:cs="Calibri"/>
              </w:rPr>
            </w:pPr>
            <w:r w:rsidRPr="00444EC1">
              <w:rPr>
                <w:rFonts w:ascii="Calibri" w:hAnsi="Calibri" w:cs="Calibri"/>
              </w:rPr>
              <w:t xml:space="preserve">Stringent system of recording concerns deployed </w:t>
            </w:r>
          </w:p>
          <w:p w14:paraId="5D22BDBE" w14:textId="376A7561" w:rsidR="00B55969" w:rsidRPr="00444EC1" w:rsidRDefault="00B55969" w:rsidP="00E502C9">
            <w:pPr>
              <w:pStyle w:val="ListParagraph"/>
              <w:numPr>
                <w:ilvl w:val="0"/>
                <w:numId w:val="10"/>
              </w:numPr>
              <w:rPr>
                <w:rFonts w:ascii="Calibri" w:hAnsi="Calibri" w:cs="Calibri"/>
              </w:rPr>
            </w:pPr>
            <w:r w:rsidRPr="00444EC1">
              <w:rPr>
                <w:rFonts w:ascii="Calibri" w:hAnsi="Calibri" w:cs="Calibri"/>
              </w:rPr>
              <w:t>Comprehensive recording of parental contacts and family support</w:t>
            </w:r>
          </w:p>
          <w:p w14:paraId="13316B80" w14:textId="77777777" w:rsidR="00B55969" w:rsidRPr="00444EC1" w:rsidRDefault="00B55969" w:rsidP="008315D0">
            <w:pPr>
              <w:rPr>
                <w:rFonts w:ascii="Calibri" w:hAnsi="Calibri" w:cs="Calibri"/>
                <w:sz w:val="22"/>
                <w:szCs w:val="22"/>
              </w:rPr>
            </w:pPr>
          </w:p>
          <w:p w14:paraId="5FEB49EA" w14:textId="6B71FC03" w:rsidR="00B55969" w:rsidRPr="00444EC1" w:rsidRDefault="00B55969" w:rsidP="008315D0">
            <w:pPr>
              <w:rPr>
                <w:rFonts w:ascii="Calibri" w:hAnsi="Calibri" w:cs="Calibri"/>
                <w:i/>
                <w:sz w:val="22"/>
                <w:szCs w:val="22"/>
              </w:rPr>
            </w:pPr>
            <w:r w:rsidRPr="00444EC1">
              <w:rPr>
                <w:rFonts w:ascii="Calibri" w:hAnsi="Calibri" w:cs="Calibri"/>
                <w:i/>
                <w:sz w:val="22"/>
                <w:szCs w:val="22"/>
              </w:rPr>
              <w:t xml:space="preserve">(Leading software to be used for monitoring PP pupils safeguarding concerns, welfare issues and tracking of behavior incidents.)  </w:t>
            </w:r>
          </w:p>
          <w:p w14:paraId="31FC090C" w14:textId="35C5E1F1" w:rsidR="00B55969" w:rsidRPr="00444EC1" w:rsidRDefault="00B55969" w:rsidP="008315D0">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Calibri"/>
                <w:sz w:val="22"/>
                <w:szCs w:val="22"/>
              </w:rPr>
            </w:pPr>
          </w:p>
        </w:tc>
        <w:tc>
          <w:tcPr>
            <w:tcW w:w="303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98FCA52" w14:textId="2C972A5C" w:rsidR="00B55969" w:rsidRPr="00444EC1" w:rsidRDefault="00B55969" w:rsidP="00E502C9">
            <w:pPr>
              <w:pStyle w:val="TableStyle2"/>
              <w:numPr>
                <w:ilvl w:val="0"/>
                <w:numId w:val="10"/>
              </w:numPr>
              <w:rPr>
                <w:rFonts w:ascii="Calibri" w:eastAsia="Arial Unicode MS" w:hAnsi="Calibri" w:cs="Calibri"/>
                <w:sz w:val="22"/>
                <w:szCs w:val="22"/>
              </w:rPr>
            </w:pPr>
            <w:r w:rsidRPr="00444EC1">
              <w:rPr>
                <w:rFonts w:ascii="Calibri" w:eastAsia="Arial Unicode MS" w:hAnsi="Calibri" w:cs="Calibri"/>
                <w:sz w:val="22"/>
                <w:szCs w:val="22"/>
              </w:rPr>
              <w:t xml:space="preserve">All staff to log ‘incidents’ that occur in school in order to monitor pupil premium pupil, including parental contacts. </w:t>
            </w:r>
          </w:p>
          <w:p w14:paraId="57A87E6A" w14:textId="5572B402" w:rsidR="00B55969" w:rsidRPr="00444EC1" w:rsidRDefault="00B55969" w:rsidP="00E502C9">
            <w:pPr>
              <w:pStyle w:val="TableStyle2"/>
              <w:numPr>
                <w:ilvl w:val="0"/>
                <w:numId w:val="10"/>
              </w:numPr>
              <w:rPr>
                <w:rFonts w:ascii="Calibri" w:eastAsia="Arial Unicode MS" w:hAnsi="Calibri" w:cs="Calibri"/>
                <w:sz w:val="22"/>
                <w:szCs w:val="22"/>
              </w:rPr>
            </w:pPr>
            <w:r w:rsidRPr="00444EC1">
              <w:rPr>
                <w:rFonts w:ascii="Calibri" w:eastAsia="Arial Unicode MS" w:hAnsi="Calibri" w:cs="Calibri"/>
                <w:sz w:val="22"/>
                <w:szCs w:val="22"/>
              </w:rPr>
              <w:t xml:space="preserve">SLT/family liaison worker to follow up attendance anomalies with phone calls and log on </w:t>
            </w:r>
            <w:proofErr w:type="spellStart"/>
            <w:r w:rsidRPr="00444EC1">
              <w:rPr>
                <w:rFonts w:ascii="Calibri" w:eastAsia="Arial Unicode MS" w:hAnsi="Calibri" w:cs="Calibri"/>
                <w:sz w:val="22"/>
                <w:szCs w:val="22"/>
              </w:rPr>
              <w:t>Cpoms</w:t>
            </w:r>
            <w:proofErr w:type="spellEnd"/>
          </w:p>
          <w:p w14:paraId="6F89DC6F" w14:textId="77777777" w:rsidR="00B55969" w:rsidRPr="00444EC1" w:rsidRDefault="00B55969" w:rsidP="00E502C9">
            <w:pPr>
              <w:pStyle w:val="TableStyle2"/>
              <w:numPr>
                <w:ilvl w:val="0"/>
                <w:numId w:val="10"/>
              </w:numPr>
              <w:rPr>
                <w:rFonts w:ascii="Calibri" w:eastAsia="Arial Unicode MS" w:hAnsi="Calibri" w:cs="Calibri"/>
                <w:sz w:val="22"/>
                <w:szCs w:val="22"/>
              </w:rPr>
            </w:pPr>
            <w:r w:rsidRPr="00444EC1">
              <w:rPr>
                <w:rFonts w:ascii="Calibri" w:eastAsia="Arial Unicode MS" w:hAnsi="Calibri" w:cs="Calibri"/>
                <w:sz w:val="22"/>
                <w:szCs w:val="22"/>
              </w:rPr>
              <w:t xml:space="preserve">SLT to review </w:t>
            </w:r>
            <w:proofErr w:type="spellStart"/>
            <w:r w:rsidRPr="00444EC1">
              <w:rPr>
                <w:rFonts w:ascii="Calibri" w:eastAsia="Arial Unicode MS" w:hAnsi="Calibri" w:cs="Calibri"/>
                <w:sz w:val="22"/>
                <w:szCs w:val="22"/>
              </w:rPr>
              <w:t>Cpoms</w:t>
            </w:r>
            <w:proofErr w:type="spellEnd"/>
            <w:r w:rsidRPr="00444EC1">
              <w:rPr>
                <w:rFonts w:ascii="Calibri" w:eastAsia="Arial Unicode MS" w:hAnsi="Calibri" w:cs="Calibri"/>
                <w:sz w:val="22"/>
                <w:szCs w:val="22"/>
              </w:rPr>
              <w:t xml:space="preserve"> logs daily and discuss focus pupils at weekly meetings. </w:t>
            </w:r>
          </w:p>
          <w:p w14:paraId="2CF3F0A2" w14:textId="1E8023F2" w:rsidR="00B55969" w:rsidRPr="00444EC1" w:rsidRDefault="00B55969" w:rsidP="00E502C9">
            <w:pPr>
              <w:pStyle w:val="TableStyle2"/>
              <w:numPr>
                <w:ilvl w:val="0"/>
                <w:numId w:val="10"/>
              </w:numPr>
              <w:rPr>
                <w:rFonts w:ascii="Calibri" w:eastAsia="Arial Unicode MS" w:hAnsi="Calibri" w:cs="Calibri"/>
                <w:sz w:val="22"/>
                <w:szCs w:val="22"/>
              </w:rPr>
            </w:pPr>
            <w:r w:rsidRPr="00444EC1">
              <w:rPr>
                <w:rFonts w:ascii="Calibri" w:eastAsia="Arial Unicode MS" w:hAnsi="Calibri" w:cs="Calibri"/>
                <w:sz w:val="22"/>
                <w:szCs w:val="22"/>
              </w:rPr>
              <w:t xml:space="preserve">Patterns of issues to be monitored by PP lead and SLT to minimise barriers to learning. </w:t>
            </w:r>
          </w:p>
        </w:tc>
        <w:tc>
          <w:tcPr>
            <w:tcW w:w="263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AFDFA5A" w14:textId="77777777" w:rsidR="00B55969" w:rsidRPr="00444EC1" w:rsidRDefault="00B55969" w:rsidP="00E502C9">
            <w:pPr>
              <w:pStyle w:val="ListParagraph"/>
              <w:numPr>
                <w:ilvl w:val="0"/>
                <w:numId w:val="22"/>
              </w:numPr>
              <w:rPr>
                <w:rFonts w:ascii="Calibri" w:hAnsi="Calibri" w:cs="Calibri"/>
              </w:rPr>
            </w:pPr>
            <w:r w:rsidRPr="00444EC1">
              <w:rPr>
                <w:rFonts w:ascii="Calibri" w:hAnsi="Calibri" w:cs="Calibri"/>
              </w:rPr>
              <w:t xml:space="preserve">To remove barriers to learning </w:t>
            </w:r>
          </w:p>
          <w:p w14:paraId="5C7A38A4" w14:textId="77777777" w:rsidR="00B55969" w:rsidRPr="00444EC1" w:rsidRDefault="00B55969" w:rsidP="00E502C9">
            <w:pPr>
              <w:pStyle w:val="ListParagraph"/>
              <w:numPr>
                <w:ilvl w:val="0"/>
                <w:numId w:val="22"/>
              </w:numPr>
              <w:rPr>
                <w:rFonts w:ascii="Calibri" w:hAnsi="Calibri" w:cs="Calibri"/>
              </w:rPr>
            </w:pPr>
            <w:r w:rsidRPr="00444EC1">
              <w:rPr>
                <w:rFonts w:ascii="Calibri" w:hAnsi="Calibri" w:cs="Calibri"/>
              </w:rPr>
              <w:t>To improve behaviour for learning</w:t>
            </w:r>
          </w:p>
          <w:p w14:paraId="57DBE5A3" w14:textId="6F3F0A06" w:rsidR="00B55969" w:rsidRPr="00444EC1" w:rsidRDefault="00B55969" w:rsidP="00E502C9">
            <w:pPr>
              <w:pStyle w:val="ListParagraph"/>
              <w:numPr>
                <w:ilvl w:val="0"/>
                <w:numId w:val="22"/>
              </w:numPr>
              <w:rPr>
                <w:rFonts w:ascii="Calibri" w:hAnsi="Calibri" w:cs="Calibri"/>
              </w:rPr>
            </w:pPr>
            <w:r w:rsidRPr="00444EC1">
              <w:rPr>
                <w:rFonts w:ascii="Calibri" w:hAnsi="Calibri" w:cs="Calibri"/>
              </w:rPr>
              <w:t>To analyse and address concerns related to safeguarding and behaviours</w:t>
            </w:r>
          </w:p>
          <w:p w14:paraId="3019F7AA" w14:textId="3B1E7692" w:rsidR="00B55969" w:rsidRPr="00444EC1" w:rsidRDefault="00B55969" w:rsidP="00E502C9">
            <w:pPr>
              <w:pStyle w:val="ListParagraph"/>
              <w:numPr>
                <w:ilvl w:val="0"/>
                <w:numId w:val="22"/>
              </w:numPr>
              <w:rPr>
                <w:rFonts w:ascii="Calibri" w:hAnsi="Calibri" w:cs="Calibri"/>
              </w:rPr>
            </w:pPr>
            <w:r w:rsidRPr="00444EC1">
              <w:rPr>
                <w:rFonts w:ascii="Calibri" w:hAnsi="Calibri" w:cs="Calibri"/>
              </w:rPr>
              <w:t>CPOMs logs will ensure behaviour policy consistently applied, parents are notified.</w:t>
            </w:r>
          </w:p>
          <w:p w14:paraId="1AB7864A" w14:textId="38233963" w:rsidR="00B55969" w:rsidRPr="00444EC1" w:rsidRDefault="00B55969" w:rsidP="00E502C9">
            <w:pPr>
              <w:pStyle w:val="ListParagraph"/>
              <w:numPr>
                <w:ilvl w:val="0"/>
                <w:numId w:val="22"/>
              </w:numPr>
              <w:rPr>
                <w:rFonts w:ascii="Calibri" w:hAnsi="Calibri" w:cs="Calibri"/>
              </w:rPr>
            </w:pPr>
            <w:r w:rsidRPr="00444EC1">
              <w:rPr>
                <w:rFonts w:ascii="Calibri" w:hAnsi="Calibri" w:cs="Calibri"/>
              </w:rPr>
              <w:t xml:space="preserve">CPOMs contact with agencies records involvement of appropriate agencies when required. </w:t>
            </w:r>
          </w:p>
          <w:p w14:paraId="7F714E20" w14:textId="77777777" w:rsidR="00B55969" w:rsidRPr="00444EC1" w:rsidRDefault="00B55969" w:rsidP="000A2A3B">
            <w:pPr>
              <w:rPr>
                <w:rFonts w:ascii="Calibri" w:hAnsi="Calibri" w:cs="Calibri"/>
                <w:sz w:val="22"/>
                <w:szCs w:val="22"/>
              </w:rPr>
            </w:pPr>
          </w:p>
          <w:p w14:paraId="25633BD3" w14:textId="38CF11F1" w:rsidR="00B55969" w:rsidRPr="00444EC1" w:rsidRDefault="00B55969" w:rsidP="000A2A3B">
            <w:pPr>
              <w:rPr>
                <w:rFonts w:ascii="Calibri" w:hAnsi="Calibri" w:cs="Calibri"/>
                <w:sz w:val="22"/>
                <w:szCs w:val="22"/>
              </w:rPr>
            </w:pPr>
            <w:r w:rsidRPr="00444EC1">
              <w:rPr>
                <w:rFonts w:ascii="Calibri" w:hAnsi="Calibri" w:cs="Calibri"/>
                <w:sz w:val="22"/>
                <w:szCs w:val="22"/>
              </w:rPr>
              <w:t xml:space="preserve">N.B. Effectiveness of this element cannot be measured by an increase or decrease in logs. An increase in logs may simply mean that the tool is being used more effectively, while a decrease may also mean barriers are being addressed effectively. </w:t>
            </w:r>
          </w:p>
        </w:tc>
        <w:tc>
          <w:tcPr>
            <w:tcW w:w="131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AFADBFD" w14:textId="40A4EACE" w:rsidR="00B55969" w:rsidRPr="00444EC1" w:rsidRDefault="00B55969" w:rsidP="00C61359">
            <w:pPr>
              <w:rPr>
                <w:rFonts w:ascii="Calibri" w:hAnsi="Calibri" w:cs="Calibri"/>
                <w:sz w:val="22"/>
                <w:szCs w:val="22"/>
              </w:rPr>
            </w:pPr>
            <w:r w:rsidRPr="00444EC1">
              <w:rPr>
                <w:rFonts w:ascii="Calibri" w:hAnsi="Calibri" w:cs="Calibri"/>
                <w:sz w:val="22"/>
                <w:szCs w:val="22"/>
              </w:rPr>
              <w:t>£666.40</w:t>
            </w:r>
          </w:p>
        </w:tc>
        <w:tc>
          <w:tcPr>
            <w:tcW w:w="184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4D6624C" w14:textId="0C1C1ABD" w:rsidR="00B55969" w:rsidRPr="00444EC1" w:rsidRDefault="00B55969" w:rsidP="00C61359">
            <w:pPr>
              <w:rPr>
                <w:rFonts w:ascii="Calibri" w:hAnsi="Calibri" w:cs="Calibri"/>
                <w:sz w:val="22"/>
                <w:szCs w:val="22"/>
              </w:rPr>
            </w:pPr>
          </w:p>
        </w:tc>
        <w:tc>
          <w:tcPr>
            <w:tcW w:w="1715" w:type="dxa"/>
            <w:tcBorders>
              <w:top w:val="single" w:sz="4" w:space="0" w:color="000000"/>
              <w:left w:val="single" w:sz="2" w:space="0" w:color="000000"/>
              <w:bottom w:val="single" w:sz="4" w:space="0" w:color="000000"/>
              <w:right w:val="single" w:sz="2" w:space="0" w:color="000000"/>
            </w:tcBorders>
            <w:shd w:val="clear" w:color="auto" w:fill="auto"/>
          </w:tcPr>
          <w:p w14:paraId="1F85D6B4" w14:textId="268B1966" w:rsidR="00B55969" w:rsidRPr="00444EC1" w:rsidRDefault="00B55969" w:rsidP="00C61359">
            <w:pPr>
              <w:rPr>
                <w:rFonts w:ascii="Calibri" w:hAnsi="Calibri" w:cs="Calibri"/>
                <w:sz w:val="22"/>
                <w:szCs w:val="22"/>
              </w:rPr>
            </w:pPr>
            <w:r w:rsidRPr="00444EC1">
              <w:rPr>
                <w:rFonts w:ascii="Calibri" w:hAnsi="Calibri" w:cs="Calibri"/>
                <w:sz w:val="22"/>
                <w:szCs w:val="22"/>
              </w:rPr>
              <w:t xml:space="preserve"> </w:t>
            </w:r>
          </w:p>
        </w:tc>
      </w:tr>
      <w:tr w:rsidR="00B55969" w:rsidRPr="00444EC1" w14:paraId="013F486A" w14:textId="77777777" w:rsidTr="00E11DCB">
        <w:trPr>
          <w:cantSplit/>
          <w:trHeight w:val="2264"/>
        </w:trPr>
        <w:tc>
          <w:tcPr>
            <w:tcW w:w="978" w:type="dxa"/>
            <w:tcBorders>
              <w:top w:val="single" w:sz="4" w:space="0" w:color="000000"/>
              <w:left w:val="single" w:sz="2" w:space="0" w:color="000000"/>
              <w:bottom w:val="single" w:sz="4" w:space="0" w:color="000000"/>
              <w:right w:val="single" w:sz="4" w:space="0" w:color="000000"/>
            </w:tcBorders>
            <w:shd w:val="clear" w:color="auto" w:fill="CCFFCC"/>
          </w:tcPr>
          <w:p w14:paraId="7AB591DD" w14:textId="192B7D0D" w:rsidR="00B55969" w:rsidRPr="00444EC1" w:rsidRDefault="00B55969" w:rsidP="00B55969">
            <w:pPr>
              <w:pStyle w:val="TableStyle1"/>
              <w:rPr>
                <w:rFonts w:ascii="Calibri" w:hAnsi="Calibri" w:cs="Calibri"/>
                <w:sz w:val="22"/>
                <w:szCs w:val="22"/>
              </w:rPr>
            </w:pPr>
            <w:r w:rsidRPr="00444EC1">
              <w:rPr>
                <w:rFonts w:ascii="Calibri" w:hAnsi="Calibri" w:cs="Calibri"/>
                <w:sz w:val="22"/>
                <w:szCs w:val="22"/>
              </w:rPr>
              <w:lastRenderedPageBreak/>
              <w:t>13</w:t>
            </w:r>
          </w:p>
        </w:tc>
        <w:tc>
          <w:tcPr>
            <w:tcW w:w="978"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5FB2CF01" w14:textId="3665CEA6" w:rsidR="00B55969" w:rsidRPr="00444EC1" w:rsidRDefault="00B55969" w:rsidP="00C80F31">
            <w:pPr>
              <w:pStyle w:val="TableStyle1"/>
              <w:ind w:left="113" w:right="113"/>
              <w:rPr>
                <w:rFonts w:ascii="Calibri" w:hAnsi="Calibri" w:cs="Calibri"/>
                <w:sz w:val="22"/>
                <w:szCs w:val="22"/>
              </w:rPr>
            </w:pPr>
            <w:r w:rsidRPr="00444EC1">
              <w:rPr>
                <w:rFonts w:ascii="Calibri" w:hAnsi="Calibri" w:cs="Calibri"/>
                <w:sz w:val="22"/>
                <w:szCs w:val="22"/>
              </w:rPr>
              <w:t>Family Liaison worker</w:t>
            </w:r>
          </w:p>
        </w:tc>
        <w:tc>
          <w:tcPr>
            <w:tcW w:w="311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4C0D980D" w14:textId="50827318" w:rsidR="00B55969" w:rsidRPr="00444EC1" w:rsidRDefault="00B55969" w:rsidP="007D5B0F">
            <w:pPr>
              <w:rPr>
                <w:rFonts w:ascii="Calibri" w:hAnsi="Calibri" w:cs="Calibri"/>
                <w:sz w:val="22"/>
                <w:szCs w:val="22"/>
              </w:rPr>
            </w:pPr>
            <w:r w:rsidRPr="00444EC1">
              <w:rPr>
                <w:rFonts w:ascii="Calibri" w:hAnsi="Calibri" w:cs="Calibri"/>
                <w:sz w:val="22"/>
                <w:szCs w:val="22"/>
              </w:rPr>
              <w:t>PP pupils’ attendance is 2.1% below their peers across the whole school, falling below the attendance target of 96% at only 94.4%.</w:t>
            </w:r>
          </w:p>
          <w:p w14:paraId="429B899A" w14:textId="77777777" w:rsidR="00B55969" w:rsidRPr="00444EC1" w:rsidRDefault="00B55969" w:rsidP="007D5B0F">
            <w:pPr>
              <w:rPr>
                <w:rFonts w:ascii="Calibri" w:hAnsi="Calibri" w:cs="Calibri"/>
                <w:sz w:val="22"/>
                <w:szCs w:val="22"/>
              </w:rPr>
            </w:pPr>
            <w:r w:rsidRPr="00444EC1">
              <w:rPr>
                <w:rFonts w:ascii="Calibri" w:hAnsi="Calibri" w:cs="Calibri"/>
                <w:sz w:val="22"/>
                <w:szCs w:val="22"/>
              </w:rPr>
              <w:t xml:space="preserve">Several PP pupils also have patterns of late attendance. </w:t>
            </w:r>
          </w:p>
          <w:p w14:paraId="69BC4A6E" w14:textId="1F1D0FFA" w:rsidR="00B55969" w:rsidRPr="00444EC1" w:rsidRDefault="00B55969" w:rsidP="007D5B0F">
            <w:pPr>
              <w:rPr>
                <w:rFonts w:ascii="Calibri" w:hAnsi="Calibri" w:cs="Calibri"/>
                <w:sz w:val="22"/>
                <w:szCs w:val="22"/>
              </w:rPr>
            </w:pPr>
            <w:r w:rsidRPr="00444EC1">
              <w:rPr>
                <w:rFonts w:ascii="Calibri" w:hAnsi="Calibri" w:cs="Calibri"/>
                <w:sz w:val="22"/>
                <w:szCs w:val="22"/>
              </w:rPr>
              <w:t xml:space="preserve">This affects their ability to access learning through missed sessions and missed introductions. </w:t>
            </w:r>
          </w:p>
        </w:tc>
        <w:tc>
          <w:tcPr>
            <w:tcW w:w="303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0679A58" w14:textId="5544C31A" w:rsidR="00B55969" w:rsidRPr="00444EC1" w:rsidRDefault="00B55969" w:rsidP="00E502C9">
            <w:pPr>
              <w:pStyle w:val="TableStyle2"/>
              <w:numPr>
                <w:ilvl w:val="0"/>
                <w:numId w:val="10"/>
              </w:numPr>
              <w:rPr>
                <w:rFonts w:ascii="Calibri" w:hAnsi="Calibri" w:cs="Calibri"/>
                <w:sz w:val="22"/>
                <w:szCs w:val="22"/>
              </w:rPr>
            </w:pPr>
            <w:r w:rsidRPr="00444EC1">
              <w:rPr>
                <w:rFonts w:ascii="Calibri" w:hAnsi="Calibri" w:cs="Calibri"/>
                <w:sz w:val="22"/>
                <w:szCs w:val="22"/>
              </w:rPr>
              <w:t>Daily presence at start and end of the school day to support vulnerable pupils with entering and build relationships with key families</w:t>
            </w:r>
          </w:p>
          <w:p w14:paraId="515B77DA" w14:textId="5FAB0EE7" w:rsidR="00B55969" w:rsidRPr="00444EC1" w:rsidRDefault="00B55969" w:rsidP="00E502C9">
            <w:pPr>
              <w:pStyle w:val="TableStyle2"/>
              <w:numPr>
                <w:ilvl w:val="0"/>
                <w:numId w:val="10"/>
              </w:numPr>
              <w:rPr>
                <w:rFonts w:ascii="Calibri" w:hAnsi="Calibri" w:cs="Calibri"/>
                <w:sz w:val="22"/>
                <w:szCs w:val="22"/>
              </w:rPr>
            </w:pPr>
            <w:r w:rsidRPr="00444EC1">
              <w:rPr>
                <w:rFonts w:ascii="Calibri" w:hAnsi="Calibri" w:cs="Calibri"/>
                <w:sz w:val="22"/>
                <w:szCs w:val="22"/>
              </w:rPr>
              <w:t xml:space="preserve">Family liaison worker will </w:t>
            </w:r>
            <w:proofErr w:type="gramStart"/>
            <w:r w:rsidRPr="00444EC1">
              <w:rPr>
                <w:rFonts w:ascii="Calibri" w:hAnsi="Calibri" w:cs="Calibri"/>
                <w:sz w:val="22"/>
                <w:szCs w:val="22"/>
              </w:rPr>
              <w:t>make contact with</w:t>
            </w:r>
            <w:proofErr w:type="gramEnd"/>
            <w:r w:rsidRPr="00444EC1">
              <w:rPr>
                <w:rFonts w:ascii="Calibri" w:hAnsi="Calibri" w:cs="Calibri"/>
                <w:sz w:val="22"/>
                <w:szCs w:val="22"/>
              </w:rPr>
              <w:t xml:space="preserve"> affected families in order to identify and provide support with removing barriers.</w:t>
            </w:r>
          </w:p>
          <w:p w14:paraId="6B4ECF60" w14:textId="2A33596D" w:rsidR="00B55969" w:rsidRPr="00444EC1" w:rsidRDefault="00B55969" w:rsidP="00E502C9">
            <w:pPr>
              <w:pStyle w:val="TableStyle2"/>
              <w:numPr>
                <w:ilvl w:val="0"/>
                <w:numId w:val="10"/>
              </w:numPr>
              <w:rPr>
                <w:rFonts w:ascii="Calibri" w:hAnsi="Calibri" w:cs="Calibri"/>
                <w:sz w:val="22"/>
                <w:szCs w:val="22"/>
              </w:rPr>
            </w:pPr>
            <w:r w:rsidRPr="00444EC1">
              <w:rPr>
                <w:rFonts w:ascii="Calibri" w:hAnsi="Calibri" w:cs="Calibri"/>
                <w:sz w:val="22"/>
                <w:szCs w:val="22"/>
              </w:rPr>
              <w:t>Daily response to behaviour incidents to support pupils in a constructive way</w:t>
            </w:r>
          </w:p>
          <w:p w14:paraId="77803B78" w14:textId="55A5952E" w:rsidR="00B55969" w:rsidRPr="00444EC1" w:rsidRDefault="00B55969" w:rsidP="00E502C9">
            <w:pPr>
              <w:pStyle w:val="TableStyle2"/>
              <w:numPr>
                <w:ilvl w:val="0"/>
                <w:numId w:val="10"/>
              </w:numPr>
              <w:rPr>
                <w:rFonts w:ascii="Calibri" w:hAnsi="Calibri" w:cs="Calibri"/>
                <w:sz w:val="22"/>
                <w:szCs w:val="22"/>
              </w:rPr>
            </w:pPr>
            <w:r w:rsidRPr="00444EC1">
              <w:rPr>
                <w:rFonts w:ascii="Calibri" w:hAnsi="Calibri" w:cs="Calibri"/>
                <w:sz w:val="22"/>
                <w:szCs w:val="22"/>
              </w:rPr>
              <w:t xml:space="preserve">Pastoral presence on the playground (abiding by </w:t>
            </w:r>
            <w:proofErr w:type="spellStart"/>
            <w:r w:rsidRPr="00444EC1">
              <w:rPr>
                <w:rFonts w:ascii="Calibri" w:hAnsi="Calibri" w:cs="Calibri"/>
                <w:sz w:val="22"/>
                <w:szCs w:val="22"/>
              </w:rPr>
              <w:t>Covid</w:t>
            </w:r>
            <w:proofErr w:type="spellEnd"/>
            <w:r w:rsidRPr="00444EC1">
              <w:rPr>
                <w:rFonts w:ascii="Calibri" w:hAnsi="Calibri" w:cs="Calibri"/>
                <w:sz w:val="22"/>
                <w:szCs w:val="22"/>
              </w:rPr>
              <w:t xml:space="preserve"> distancing protocols)</w:t>
            </w:r>
          </w:p>
        </w:tc>
        <w:tc>
          <w:tcPr>
            <w:tcW w:w="263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BA94FD7" w14:textId="663AB15A" w:rsidR="00B55969" w:rsidRPr="00444EC1" w:rsidRDefault="00B55969" w:rsidP="00E502C9">
            <w:pPr>
              <w:pStyle w:val="ListParagraph"/>
              <w:numPr>
                <w:ilvl w:val="0"/>
                <w:numId w:val="22"/>
              </w:numPr>
              <w:rPr>
                <w:rFonts w:ascii="Calibri" w:hAnsi="Calibri" w:cs="Calibri"/>
              </w:rPr>
            </w:pPr>
            <w:r w:rsidRPr="00444EC1">
              <w:rPr>
                <w:rFonts w:ascii="Calibri" w:hAnsi="Calibri" w:cs="Calibri"/>
              </w:rPr>
              <w:t xml:space="preserve">Attendance improves for PP pupils. </w:t>
            </w:r>
          </w:p>
          <w:p w14:paraId="6E9CE3BE" w14:textId="77777777" w:rsidR="00B55969" w:rsidRPr="00444EC1" w:rsidRDefault="00B55969" w:rsidP="00A37DE4">
            <w:pPr>
              <w:pStyle w:val="ListParagraph"/>
              <w:numPr>
                <w:ilvl w:val="0"/>
                <w:numId w:val="22"/>
              </w:numPr>
              <w:rPr>
                <w:rFonts w:ascii="Calibri" w:hAnsi="Calibri" w:cs="Calibri"/>
              </w:rPr>
            </w:pPr>
            <w:r w:rsidRPr="00444EC1">
              <w:rPr>
                <w:rFonts w:ascii="Calibri" w:hAnsi="Calibri" w:cs="Calibri"/>
              </w:rPr>
              <w:t xml:space="preserve">Family engagement with school increases for focus families with poor attendance and other barriers to education. </w:t>
            </w:r>
          </w:p>
          <w:p w14:paraId="0D765ED0" w14:textId="1B675528" w:rsidR="00B55969" w:rsidRPr="00444EC1" w:rsidRDefault="00B55969" w:rsidP="00A37DE4">
            <w:pPr>
              <w:pStyle w:val="ListParagraph"/>
              <w:numPr>
                <w:ilvl w:val="0"/>
                <w:numId w:val="22"/>
              </w:numPr>
              <w:rPr>
                <w:rFonts w:ascii="Calibri" w:hAnsi="Calibri" w:cs="Calibri"/>
              </w:rPr>
            </w:pPr>
            <w:r w:rsidRPr="00444EC1">
              <w:rPr>
                <w:rFonts w:ascii="Calibri" w:hAnsi="Calibri" w:cs="Calibri"/>
              </w:rPr>
              <w:t xml:space="preserve">Pupils are supported with friendships and other behaviour concerns. </w:t>
            </w:r>
          </w:p>
        </w:tc>
        <w:tc>
          <w:tcPr>
            <w:tcW w:w="131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11FFA8D" w14:textId="01773F5B" w:rsidR="00B55969" w:rsidRPr="00444EC1" w:rsidRDefault="00B55969" w:rsidP="00C61359">
            <w:pPr>
              <w:rPr>
                <w:rFonts w:ascii="Calibri" w:hAnsi="Calibri" w:cs="Calibri"/>
                <w:sz w:val="22"/>
                <w:szCs w:val="22"/>
              </w:rPr>
            </w:pPr>
            <w:r w:rsidRPr="00444EC1">
              <w:rPr>
                <w:rFonts w:ascii="Calibri" w:hAnsi="Calibri" w:cs="Calibri"/>
                <w:sz w:val="22"/>
                <w:szCs w:val="22"/>
              </w:rPr>
              <w:t>£14,</w:t>
            </w:r>
            <w:r w:rsidR="00B777CD" w:rsidRPr="00444EC1">
              <w:rPr>
                <w:rFonts w:ascii="Calibri" w:hAnsi="Calibri" w:cs="Calibri"/>
                <w:sz w:val="22"/>
                <w:szCs w:val="22"/>
              </w:rPr>
              <w:t>152</w:t>
            </w:r>
          </w:p>
        </w:tc>
        <w:tc>
          <w:tcPr>
            <w:tcW w:w="184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2DBB46A" w14:textId="1D08B20A" w:rsidR="00B55969" w:rsidRPr="00444EC1" w:rsidRDefault="00B55969" w:rsidP="00C61359">
            <w:pPr>
              <w:rPr>
                <w:rFonts w:ascii="Calibri" w:hAnsi="Calibri" w:cs="Calibri"/>
                <w:sz w:val="22"/>
                <w:szCs w:val="22"/>
              </w:rPr>
            </w:pPr>
          </w:p>
        </w:tc>
        <w:tc>
          <w:tcPr>
            <w:tcW w:w="1715" w:type="dxa"/>
            <w:tcBorders>
              <w:top w:val="single" w:sz="4" w:space="0" w:color="000000"/>
              <w:left w:val="single" w:sz="2" w:space="0" w:color="000000"/>
              <w:bottom w:val="single" w:sz="4" w:space="0" w:color="000000"/>
              <w:right w:val="single" w:sz="2" w:space="0" w:color="000000"/>
            </w:tcBorders>
            <w:shd w:val="clear" w:color="auto" w:fill="auto"/>
          </w:tcPr>
          <w:p w14:paraId="11A4FB09" w14:textId="77777777" w:rsidR="00B55969" w:rsidRPr="00444EC1" w:rsidRDefault="00B55969" w:rsidP="00C61359">
            <w:pPr>
              <w:rPr>
                <w:rFonts w:ascii="Calibri" w:hAnsi="Calibri" w:cs="Calibri"/>
                <w:sz w:val="22"/>
                <w:szCs w:val="22"/>
              </w:rPr>
            </w:pPr>
          </w:p>
        </w:tc>
      </w:tr>
      <w:tr w:rsidR="00B55969" w:rsidRPr="00444EC1" w14:paraId="26CF823D" w14:textId="77777777" w:rsidTr="00E11DCB">
        <w:trPr>
          <w:cantSplit/>
          <w:trHeight w:val="2264"/>
        </w:trPr>
        <w:tc>
          <w:tcPr>
            <w:tcW w:w="978" w:type="dxa"/>
            <w:tcBorders>
              <w:top w:val="single" w:sz="4" w:space="0" w:color="000000"/>
              <w:left w:val="single" w:sz="2" w:space="0" w:color="000000"/>
              <w:bottom w:val="single" w:sz="4" w:space="0" w:color="000000"/>
              <w:right w:val="single" w:sz="4" w:space="0" w:color="000000"/>
            </w:tcBorders>
            <w:shd w:val="clear" w:color="auto" w:fill="CCFFCC"/>
          </w:tcPr>
          <w:p w14:paraId="66BC8E7C" w14:textId="3FA6901C" w:rsidR="00B55969" w:rsidRPr="00444EC1" w:rsidRDefault="00B55969" w:rsidP="00B55969">
            <w:pPr>
              <w:pStyle w:val="TableStyle1"/>
              <w:rPr>
                <w:rFonts w:ascii="Calibri" w:hAnsi="Calibri" w:cs="Calibri"/>
                <w:sz w:val="22"/>
                <w:szCs w:val="22"/>
              </w:rPr>
            </w:pPr>
            <w:r w:rsidRPr="00444EC1">
              <w:rPr>
                <w:rFonts w:ascii="Calibri" w:hAnsi="Calibri" w:cs="Calibri"/>
                <w:sz w:val="22"/>
                <w:szCs w:val="22"/>
              </w:rPr>
              <w:t>14</w:t>
            </w:r>
          </w:p>
        </w:tc>
        <w:tc>
          <w:tcPr>
            <w:tcW w:w="978"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463D5F39" w14:textId="22A9CA24" w:rsidR="00B55969" w:rsidRPr="00444EC1" w:rsidRDefault="00B55969" w:rsidP="00C80F31">
            <w:pPr>
              <w:pStyle w:val="TableStyle1"/>
              <w:ind w:left="113" w:right="113"/>
              <w:rPr>
                <w:rFonts w:ascii="Calibri" w:hAnsi="Calibri" w:cs="Calibri"/>
                <w:sz w:val="22"/>
                <w:szCs w:val="22"/>
              </w:rPr>
            </w:pPr>
            <w:proofErr w:type="spellStart"/>
            <w:r w:rsidRPr="00444EC1">
              <w:rPr>
                <w:rFonts w:ascii="Calibri" w:hAnsi="Calibri" w:cs="Calibri"/>
                <w:sz w:val="22"/>
                <w:szCs w:val="22"/>
              </w:rPr>
              <w:t>PiXL</w:t>
            </w:r>
            <w:proofErr w:type="spellEnd"/>
            <w:r w:rsidRPr="00444EC1">
              <w:rPr>
                <w:rFonts w:ascii="Calibri" w:hAnsi="Calibri" w:cs="Calibri"/>
                <w:sz w:val="22"/>
                <w:szCs w:val="22"/>
              </w:rPr>
              <w:t xml:space="preserve"> wellbeing and </w:t>
            </w:r>
            <w:proofErr w:type="gramStart"/>
            <w:r w:rsidRPr="00444EC1">
              <w:rPr>
                <w:rFonts w:ascii="Calibri" w:hAnsi="Calibri" w:cs="Calibri"/>
                <w:sz w:val="22"/>
                <w:szCs w:val="22"/>
              </w:rPr>
              <w:t>character building</w:t>
            </w:r>
            <w:proofErr w:type="gramEnd"/>
            <w:r w:rsidRPr="00444EC1">
              <w:rPr>
                <w:rFonts w:ascii="Calibri" w:hAnsi="Calibri" w:cs="Calibri"/>
                <w:sz w:val="22"/>
                <w:szCs w:val="22"/>
              </w:rPr>
              <w:t xml:space="preserve"> provision</w:t>
            </w:r>
          </w:p>
        </w:tc>
        <w:tc>
          <w:tcPr>
            <w:tcW w:w="311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3B7AED34" w14:textId="5E2E20B1" w:rsidR="00B55969" w:rsidRPr="00444EC1" w:rsidRDefault="00B55969" w:rsidP="00A37DE4">
            <w:pPr>
              <w:pStyle w:val="ListParagraph"/>
              <w:ind w:left="0" w:firstLine="0"/>
              <w:rPr>
                <w:rFonts w:ascii="Calibri" w:hAnsi="Calibri" w:cs="Calibri"/>
              </w:rPr>
            </w:pPr>
            <w:r w:rsidRPr="00444EC1">
              <w:rPr>
                <w:rFonts w:ascii="Calibri" w:hAnsi="Calibri" w:cs="Calibri"/>
              </w:rPr>
              <w:t>PP pupils have an increased number of risk factors for mental health problems and declined engagement in comparison to their peers.</w:t>
            </w:r>
          </w:p>
        </w:tc>
        <w:tc>
          <w:tcPr>
            <w:tcW w:w="3034"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48A4EB91" w14:textId="77777777" w:rsidR="00B55969" w:rsidRPr="00444EC1" w:rsidRDefault="00B55969" w:rsidP="00E502C9">
            <w:pPr>
              <w:pStyle w:val="TableStyle2"/>
              <w:numPr>
                <w:ilvl w:val="0"/>
                <w:numId w:val="10"/>
              </w:numPr>
              <w:rPr>
                <w:rFonts w:ascii="Calibri" w:hAnsi="Calibri" w:cs="Calibri"/>
                <w:sz w:val="22"/>
                <w:szCs w:val="22"/>
              </w:rPr>
            </w:pPr>
            <w:r w:rsidRPr="00444EC1">
              <w:rPr>
                <w:rFonts w:ascii="Calibri" w:hAnsi="Calibri" w:cs="Calibri"/>
                <w:sz w:val="22"/>
                <w:szCs w:val="22"/>
              </w:rPr>
              <w:t xml:space="preserve">Sessions to </w:t>
            </w:r>
            <w:r w:rsidR="00E11DCB" w:rsidRPr="00444EC1">
              <w:rPr>
                <w:rFonts w:ascii="Calibri" w:hAnsi="Calibri" w:cs="Calibri"/>
                <w:sz w:val="22"/>
                <w:szCs w:val="22"/>
              </w:rPr>
              <w:t xml:space="preserve">enhance </w:t>
            </w:r>
            <w:r w:rsidR="00BA7E6B" w:rsidRPr="00444EC1">
              <w:rPr>
                <w:rFonts w:ascii="Calibri" w:hAnsi="Calibri" w:cs="Calibri"/>
                <w:sz w:val="22"/>
                <w:szCs w:val="22"/>
              </w:rPr>
              <w:t xml:space="preserve">self-understanding and self-confidence as well as metacognition and learning behaviours. </w:t>
            </w:r>
          </w:p>
          <w:p w14:paraId="75EABDCD" w14:textId="248BD24A" w:rsidR="00BA7E6B" w:rsidRPr="00444EC1" w:rsidRDefault="00BA7E6B" w:rsidP="00E502C9">
            <w:pPr>
              <w:pStyle w:val="TableStyle2"/>
              <w:numPr>
                <w:ilvl w:val="0"/>
                <w:numId w:val="10"/>
              </w:numPr>
              <w:rPr>
                <w:rFonts w:ascii="Calibri" w:hAnsi="Calibri" w:cs="Calibri"/>
                <w:sz w:val="22"/>
                <w:szCs w:val="22"/>
              </w:rPr>
            </w:pPr>
            <w:r w:rsidRPr="00444EC1">
              <w:rPr>
                <w:rFonts w:ascii="Calibri" w:hAnsi="Calibri" w:cs="Calibri"/>
                <w:sz w:val="22"/>
                <w:szCs w:val="22"/>
              </w:rPr>
              <w:t>Pupil attitudes survey to be completed Autumn 2 and Summer 2.</w:t>
            </w:r>
          </w:p>
        </w:tc>
        <w:tc>
          <w:tcPr>
            <w:tcW w:w="2639" w:type="dxa"/>
            <w:tcBorders>
              <w:top w:val="single" w:sz="4" w:space="0" w:color="000000"/>
              <w:left w:val="single" w:sz="2" w:space="0" w:color="000000"/>
              <w:bottom w:val="single" w:sz="4" w:space="0" w:color="000000"/>
              <w:right w:val="single" w:sz="2" w:space="0" w:color="000000"/>
            </w:tcBorders>
            <w:shd w:val="clear" w:color="auto" w:fill="FFFFFF" w:themeFill="background1"/>
            <w:tcMar>
              <w:top w:w="80" w:type="dxa"/>
              <w:left w:w="80" w:type="dxa"/>
              <w:bottom w:w="80" w:type="dxa"/>
              <w:right w:w="80" w:type="dxa"/>
            </w:tcMar>
          </w:tcPr>
          <w:p w14:paraId="5F67CFAF" w14:textId="77777777" w:rsidR="00B55969" w:rsidRPr="00444EC1" w:rsidRDefault="00BA7E6B" w:rsidP="00E502C9">
            <w:pPr>
              <w:pStyle w:val="ListParagraph"/>
              <w:numPr>
                <w:ilvl w:val="0"/>
                <w:numId w:val="22"/>
              </w:numPr>
              <w:rPr>
                <w:rFonts w:ascii="Calibri" w:hAnsi="Calibri" w:cs="Calibri"/>
              </w:rPr>
            </w:pPr>
            <w:r w:rsidRPr="00444EC1">
              <w:rPr>
                <w:rFonts w:ascii="Calibri" w:hAnsi="Calibri" w:cs="Calibri"/>
              </w:rPr>
              <w:t xml:space="preserve">Pupils are more </w:t>
            </w:r>
            <w:proofErr w:type="spellStart"/>
            <w:r w:rsidRPr="00444EC1">
              <w:rPr>
                <w:rFonts w:ascii="Calibri" w:hAnsi="Calibri" w:cs="Calibri"/>
              </w:rPr>
              <w:t>self aware</w:t>
            </w:r>
            <w:proofErr w:type="spellEnd"/>
            <w:r w:rsidRPr="00444EC1">
              <w:rPr>
                <w:rFonts w:ascii="Calibri" w:hAnsi="Calibri" w:cs="Calibri"/>
              </w:rPr>
              <w:t xml:space="preserve"> and resilient.</w:t>
            </w:r>
          </w:p>
          <w:p w14:paraId="1DB9241F" w14:textId="77777777" w:rsidR="00BA7E6B" w:rsidRPr="00444EC1" w:rsidRDefault="00BA7E6B" w:rsidP="00E502C9">
            <w:pPr>
              <w:pStyle w:val="ListParagraph"/>
              <w:numPr>
                <w:ilvl w:val="0"/>
                <w:numId w:val="22"/>
              </w:numPr>
              <w:rPr>
                <w:rFonts w:ascii="Calibri" w:hAnsi="Calibri" w:cs="Calibri"/>
              </w:rPr>
            </w:pPr>
            <w:r w:rsidRPr="00444EC1">
              <w:rPr>
                <w:rFonts w:ascii="Calibri" w:hAnsi="Calibri" w:cs="Calibri"/>
              </w:rPr>
              <w:t>Pupils can talk about strategies for learning.</w:t>
            </w:r>
          </w:p>
          <w:p w14:paraId="23BFD829" w14:textId="77777777" w:rsidR="00BA7E6B" w:rsidRPr="00444EC1" w:rsidRDefault="00BA7E6B" w:rsidP="00E502C9">
            <w:pPr>
              <w:pStyle w:val="ListParagraph"/>
              <w:numPr>
                <w:ilvl w:val="0"/>
                <w:numId w:val="22"/>
              </w:numPr>
              <w:rPr>
                <w:rFonts w:ascii="Calibri" w:hAnsi="Calibri" w:cs="Calibri"/>
              </w:rPr>
            </w:pPr>
            <w:r w:rsidRPr="00444EC1">
              <w:rPr>
                <w:rFonts w:ascii="Calibri" w:hAnsi="Calibri" w:cs="Calibri"/>
              </w:rPr>
              <w:t>Pupils can talk about strategies for difficult situations.</w:t>
            </w:r>
          </w:p>
          <w:p w14:paraId="4980607A" w14:textId="1B85718E" w:rsidR="00BA7E6B" w:rsidRPr="00444EC1" w:rsidRDefault="00BA7E6B" w:rsidP="00E502C9">
            <w:pPr>
              <w:pStyle w:val="ListParagraph"/>
              <w:numPr>
                <w:ilvl w:val="0"/>
                <w:numId w:val="22"/>
              </w:numPr>
              <w:rPr>
                <w:rFonts w:ascii="Calibri" w:hAnsi="Calibri" w:cs="Calibri"/>
              </w:rPr>
            </w:pPr>
            <w:r w:rsidRPr="00444EC1">
              <w:rPr>
                <w:rFonts w:ascii="Calibri" w:hAnsi="Calibri" w:cs="Calibri"/>
              </w:rPr>
              <w:t xml:space="preserve">Pupils view themselves as capable problem solvers. </w:t>
            </w:r>
          </w:p>
        </w:tc>
        <w:tc>
          <w:tcPr>
            <w:tcW w:w="131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D01FDAA" w14:textId="6907D28A" w:rsidR="00B55969" w:rsidRPr="00444EC1" w:rsidRDefault="00B55969" w:rsidP="00C61359">
            <w:pPr>
              <w:rPr>
                <w:rFonts w:ascii="Calibri" w:hAnsi="Calibri" w:cs="Calibri"/>
                <w:sz w:val="22"/>
                <w:szCs w:val="22"/>
              </w:rPr>
            </w:pPr>
            <w:r w:rsidRPr="00444EC1">
              <w:rPr>
                <w:rFonts w:ascii="Calibri" w:hAnsi="Calibri" w:cs="Calibri"/>
                <w:sz w:val="22"/>
                <w:szCs w:val="22"/>
              </w:rPr>
              <w:t xml:space="preserve">(cost included in </w:t>
            </w:r>
            <w:proofErr w:type="spellStart"/>
            <w:r w:rsidRPr="00444EC1">
              <w:rPr>
                <w:rFonts w:ascii="Calibri" w:hAnsi="Calibri" w:cs="Calibri"/>
                <w:sz w:val="22"/>
                <w:szCs w:val="22"/>
              </w:rPr>
              <w:t>PiXL</w:t>
            </w:r>
            <w:proofErr w:type="spellEnd"/>
            <w:r w:rsidRPr="00444EC1">
              <w:rPr>
                <w:rFonts w:ascii="Calibri" w:hAnsi="Calibri" w:cs="Calibri"/>
                <w:sz w:val="22"/>
                <w:szCs w:val="22"/>
              </w:rPr>
              <w:t xml:space="preserve"> figure </w:t>
            </w:r>
            <w:r w:rsidR="003B4BAB" w:rsidRPr="00444EC1">
              <w:rPr>
                <w:rFonts w:ascii="Calibri" w:hAnsi="Calibri" w:cs="Calibri"/>
                <w:sz w:val="22"/>
                <w:szCs w:val="22"/>
              </w:rPr>
              <w:t>catch-up funding</w:t>
            </w:r>
            <w:r w:rsidRPr="00444EC1">
              <w:rPr>
                <w:rFonts w:ascii="Calibri" w:hAnsi="Calibri" w:cs="Calibri"/>
                <w:sz w:val="22"/>
                <w:szCs w:val="22"/>
              </w:rPr>
              <w:t>)</w:t>
            </w:r>
          </w:p>
        </w:tc>
        <w:tc>
          <w:tcPr>
            <w:tcW w:w="184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06D3854" w14:textId="77777777" w:rsidR="00B55969" w:rsidRPr="00444EC1" w:rsidRDefault="00B55969" w:rsidP="00C61359">
            <w:pPr>
              <w:rPr>
                <w:rFonts w:ascii="Calibri" w:hAnsi="Calibri" w:cs="Calibri"/>
                <w:sz w:val="22"/>
                <w:szCs w:val="22"/>
              </w:rPr>
            </w:pPr>
          </w:p>
        </w:tc>
        <w:tc>
          <w:tcPr>
            <w:tcW w:w="1715" w:type="dxa"/>
            <w:tcBorders>
              <w:top w:val="single" w:sz="4" w:space="0" w:color="000000"/>
              <w:left w:val="single" w:sz="2" w:space="0" w:color="000000"/>
              <w:bottom w:val="single" w:sz="4" w:space="0" w:color="000000"/>
              <w:right w:val="single" w:sz="2" w:space="0" w:color="000000"/>
            </w:tcBorders>
            <w:shd w:val="clear" w:color="auto" w:fill="auto"/>
          </w:tcPr>
          <w:p w14:paraId="6916B2A0" w14:textId="77777777" w:rsidR="00B55969" w:rsidRPr="00444EC1" w:rsidRDefault="00B55969" w:rsidP="00C61359">
            <w:pPr>
              <w:rPr>
                <w:rFonts w:ascii="Calibri" w:hAnsi="Calibri" w:cs="Calibri"/>
                <w:sz w:val="22"/>
                <w:szCs w:val="22"/>
              </w:rPr>
            </w:pPr>
          </w:p>
        </w:tc>
      </w:tr>
      <w:tr w:rsidR="00B55969" w:rsidRPr="00444EC1" w14:paraId="3A68BBDB" w14:textId="77777777" w:rsidTr="00E11DCB">
        <w:trPr>
          <w:cantSplit/>
          <w:trHeight w:val="2264"/>
        </w:trPr>
        <w:tc>
          <w:tcPr>
            <w:tcW w:w="978" w:type="dxa"/>
            <w:tcBorders>
              <w:top w:val="single" w:sz="4" w:space="0" w:color="000000"/>
              <w:left w:val="single" w:sz="2" w:space="0" w:color="000000"/>
              <w:bottom w:val="single" w:sz="4" w:space="0" w:color="000000"/>
              <w:right w:val="single" w:sz="4" w:space="0" w:color="000000"/>
            </w:tcBorders>
            <w:shd w:val="clear" w:color="auto" w:fill="CCFFCC"/>
          </w:tcPr>
          <w:p w14:paraId="7167A348" w14:textId="5AF826EE" w:rsidR="00B55969" w:rsidRPr="00444EC1" w:rsidRDefault="00B55969" w:rsidP="00B55969">
            <w:pPr>
              <w:pStyle w:val="TableStyle1"/>
              <w:rPr>
                <w:rFonts w:ascii="Calibri" w:eastAsia="Arial Unicode MS" w:hAnsi="Calibri" w:cs="Calibri"/>
                <w:sz w:val="22"/>
                <w:szCs w:val="22"/>
              </w:rPr>
            </w:pPr>
            <w:r w:rsidRPr="00444EC1">
              <w:rPr>
                <w:rFonts w:ascii="Calibri" w:eastAsia="Arial Unicode MS" w:hAnsi="Calibri" w:cs="Calibri"/>
                <w:sz w:val="22"/>
                <w:szCs w:val="22"/>
              </w:rPr>
              <w:lastRenderedPageBreak/>
              <w:t>15</w:t>
            </w:r>
          </w:p>
        </w:tc>
        <w:tc>
          <w:tcPr>
            <w:tcW w:w="978"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07A91907" w14:textId="6AB308DB" w:rsidR="00B55969" w:rsidRPr="00444EC1" w:rsidRDefault="00B55969" w:rsidP="007D5B0F">
            <w:pPr>
              <w:pStyle w:val="TableStyle1"/>
              <w:ind w:left="113" w:right="113"/>
              <w:rPr>
                <w:rFonts w:ascii="Calibri" w:hAnsi="Calibri" w:cs="Calibri"/>
                <w:sz w:val="22"/>
                <w:szCs w:val="22"/>
              </w:rPr>
            </w:pPr>
            <w:r w:rsidRPr="00444EC1">
              <w:rPr>
                <w:rFonts w:ascii="Calibri" w:eastAsia="Arial Unicode MS" w:hAnsi="Calibri" w:cs="Calibri"/>
                <w:sz w:val="22"/>
                <w:szCs w:val="22"/>
              </w:rPr>
              <w:t>Young Carers Group</w:t>
            </w:r>
          </w:p>
          <w:p w14:paraId="46728AE4" w14:textId="01EDF61E" w:rsidR="00B55969" w:rsidRPr="00444EC1" w:rsidRDefault="00B55969" w:rsidP="00C80F31">
            <w:pPr>
              <w:pStyle w:val="TableStyle1"/>
              <w:ind w:left="113" w:right="113"/>
              <w:rPr>
                <w:rFonts w:ascii="Calibri" w:hAnsi="Calibri" w:cs="Calibri"/>
                <w:sz w:val="22"/>
                <w:szCs w:val="22"/>
              </w:rPr>
            </w:pPr>
          </w:p>
        </w:tc>
        <w:tc>
          <w:tcPr>
            <w:tcW w:w="311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660EEEBB" w14:textId="77777777" w:rsidR="00B55969" w:rsidRPr="00444EC1" w:rsidRDefault="00B55969" w:rsidP="00E502C9">
            <w:pPr>
              <w:pStyle w:val="ListParagraph"/>
              <w:numPr>
                <w:ilvl w:val="0"/>
                <w:numId w:val="11"/>
              </w:numPr>
              <w:rPr>
                <w:rFonts w:ascii="Calibri" w:hAnsi="Calibri" w:cs="Calibri"/>
              </w:rPr>
            </w:pPr>
            <w:r w:rsidRPr="00444EC1">
              <w:rPr>
                <w:rFonts w:ascii="Calibri" w:hAnsi="Calibri" w:cs="Calibri"/>
              </w:rPr>
              <w:t>Current cohort of PP pupils’ barriers to learning analysis highlighted a group of vulnerable pupils who are young carers</w:t>
            </w:r>
          </w:p>
          <w:p w14:paraId="4F64BEFF" w14:textId="1AAAE1C4" w:rsidR="00B55969" w:rsidRPr="00444EC1" w:rsidRDefault="00B55969" w:rsidP="00E502C9">
            <w:pPr>
              <w:pStyle w:val="ListParagraph"/>
              <w:numPr>
                <w:ilvl w:val="0"/>
                <w:numId w:val="11"/>
              </w:numPr>
              <w:rPr>
                <w:rFonts w:ascii="Calibri" w:hAnsi="Calibri" w:cs="Calibri"/>
              </w:rPr>
            </w:pPr>
            <w:r w:rsidRPr="00444EC1">
              <w:rPr>
                <w:rFonts w:ascii="Calibri" w:hAnsi="Calibri" w:cs="Calibri"/>
              </w:rPr>
              <w:t>Staff training to increase awareness of associated difficulties</w:t>
            </w:r>
          </w:p>
          <w:p w14:paraId="3347252B" w14:textId="18494EE7" w:rsidR="00B55969" w:rsidRPr="00444EC1" w:rsidRDefault="00B55969" w:rsidP="00694798">
            <w:pPr>
              <w:rPr>
                <w:rFonts w:ascii="Calibri" w:hAnsi="Calibri" w:cs="Calibri"/>
                <w:sz w:val="22"/>
                <w:szCs w:val="22"/>
              </w:rPr>
            </w:pPr>
          </w:p>
        </w:tc>
        <w:tc>
          <w:tcPr>
            <w:tcW w:w="303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6E12261" w14:textId="431FB93B" w:rsidR="00B55969" w:rsidRPr="00444EC1" w:rsidRDefault="00B55969" w:rsidP="00E43700">
            <w:pPr>
              <w:pStyle w:val="ListParagraph"/>
              <w:numPr>
                <w:ilvl w:val="0"/>
                <w:numId w:val="11"/>
              </w:numPr>
              <w:rPr>
                <w:rFonts w:ascii="Calibri" w:hAnsi="Calibri" w:cs="Calibri"/>
              </w:rPr>
            </w:pPr>
            <w:r w:rsidRPr="00444EC1">
              <w:rPr>
                <w:rFonts w:ascii="Calibri" w:hAnsi="Calibri" w:cs="Calibri"/>
              </w:rPr>
              <w:t xml:space="preserve">Set up a group to be run by young carers champion (family liaison worker) -Weekly group run by a trained TA working closely with Bucks young carers. </w:t>
            </w:r>
          </w:p>
          <w:p w14:paraId="4B69C261" w14:textId="548A74DC" w:rsidR="00B55969" w:rsidRPr="00444EC1" w:rsidRDefault="00B55969" w:rsidP="00EA39D9">
            <w:pPr>
              <w:rPr>
                <w:rFonts w:ascii="Calibri" w:hAnsi="Calibri" w:cs="Calibri"/>
                <w:sz w:val="22"/>
                <w:szCs w:val="22"/>
              </w:rPr>
            </w:pPr>
            <w:r w:rsidRPr="00444EC1">
              <w:rPr>
                <w:rFonts w:ascii="Calibri" w:hAnsi="Calibri" w:cs="Calibri"/>
                <w:sz w:val="22"/>
                <w:szCs w:val="22"/>
              </w:rPr>
              <w:t xml:space="preserve"> </w:t>
            </w:r>
          </w:p>
        </w:tc>
        <w:tc>
          <w:tcPr>
            <w:tcW w:w="263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715ABF4" w14:textId="77777777" w:rsidR="00B55969" w:rsidRPr="00444EC1" w:rsidRDefault="00B55969" w:rsidP="00C80F31">
            <w:pPr>
              <w:pStyle w:val="ListParagraph"/>
              <w:numPr>
                <w:ilvl w:val="0"/>
                <w:numId w:val="23"/>
              </w:numPr>
              <w:rPr>
                <w:rFonts w:ascii="Calibri" w:hAnsi="Calibri" w:cs="Calibri"/>
              </w:rPr>
            </w:pPr>
            <w:r w:rsidRPr="00444EC1">
              <w:rPr>
                <w:rFonts w:ascii="Calibri" w:hAnsi="Calibri" w:cs="Calibri"/>
              </w:rPr>
              <w:t xml:space="preserve">To remove barriers to learning. </w:t>
            </w:r>
          </w:p>
          <w:p w14:paraId="0572684A" w14:textId="77777777" w:rsidR="00B55969" w:rsidRPr="00444EC1" w:rsidRDefault="00B55969" w:rsidP="00C80F31">
            <w:pPr>
              <w:pStyle w:val="ListParagraph"/>
              <w:numPr>
                <w:ilvl w:val="0"/>
                <w:numId w:val="23"/>
              </w:numPr>
              <w:rPr>
                <w:rFonts w:ascii="Calibri" w:hAnsi="Calibri" w:cs="Calibri"/>
              </w:rPr>
            </w:pPr>
            <w:r w:rsidRPr="00444EC1">
              <w:rPr>
                <w:rFonts w:ascii="Calibri" w:hAnsi="Calibri" w:cs="Calibri"/>
              </w:rPr>
              <w:t>To increase self-esteem.</w:t>
            </w:r>
          </w:p>
          <w:p w14:paraId="11179EA6" w14:textId="288326AE" w:rsidR="00B55969" w:rsidRPr="00444EC1" w:rsidRDefault="00B55969" w:rsidP="00C80F31">
            <w:pPr>
              <w:pStyle w:val="ListParagraph"/>
              <w:numPr>
                <w:ilvl w:val="0"/>
                <w:numId w:val="23"/>
              </w:numPr>
              <w:rPr>
                <w:rFonts w:ascii="Calibri" w:hAnsi="Calibri" w:cs="Calibri"/>
              </w:rPr>
            </w:pPr>
            <w:r w:rsidRPr="00444EC1">
              <w:rPr>
                <w:rFonts w:ascii="Calibri" w:hAnsi="Calibri" w:cs="Calibri"/>
              </w:rPr>
              <w:t>To support mental health.</w:t>
            </w:r>
          </w:p>
          <w:p w14:paraId="11A5689C" w14:textId="18B52628" w:rsidR="00B55969" w:rsidRPr="00444EC1" w:rsidRDefault="00B55969" w:rsidP="00C80F31">
            <w:pPr>
              <w:pStyle w:val="ListParagraph"/>
              <w:numPr>
                <w:ilvl w:val="0"/>
                <w:numId w:val="23"/>
              </w:numPr>
              <w:rPr>
                <w:rFonts w:ascii="Calibri" w:hAnsi="Calibri" w:cs="Calibri"/>
              </w:rPr>
            </w:pPr>
            <w:r w:rsidRPr="00444EC1">
              <w:rPr>
                <w:rFonts w:ascii="Calibri" w:hAnsi="Calibri" w:cs="Calibri"/>
              </w:rPr>
              <w:t xml:space="preserve">CPOMS logs of pupil support records to show vulnerable pupils are supported for managing their anxieties. </w:t>
            </w:r>
          </w:p>
          <w:p w14:paraId="3352E253" w14:textId="358B43BA" w:rsidR="00B55969" w:rsidRPr="00444EC1" w:rsidRDefault="00B55969" w:rsidP="00C80F31">
            <w:pPr>
              <w:pStyle w:val="ListParagraph"/>
              <w:numPr>
                <w:ilvl w:val="0"/>
                <w:numId w:val="23"/>
              </w:numPr>
              <w:rPr>
                <w:rFonts w:ascii="Calibri" w:hAnsi="Calibri" w:cs="Calibri"/>
              </w:rPr>
            </w:pPr>
            <w:r w:rsidRPr="00444EC1">
              <w:rPr>
                <w:rFonts w:ascii="Calibri" w:hAnsi="Calibri" w:cs="Calibri"/>
              </w:rPr>
              <w:t xml:space="preserve">CPOMs contact with agencies records involvement of appropriate agencies when required. </w:t>
            </w:r>
          </w:p>
        </w:tc>
        <w:tc>
          <w:tcPr>
            <w:tcW w:w="131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F58011F" w14:textId="5EFD199B" w:rsidR="00B55969" w:rsidRPr="00444EC1" w:rsidRDefault="00B55969" w:rsidP="00C61359">
            <w:pPr>
              <w:rPr>
                <w:rFonts w:ascii="Calibri" w:hAnsi="Calibri" w:cs="Calibri"/>
                <w:sz w:val="22"/>
                <w:szCs w:val="22"/>
              </w:rPr>
            </w:pPr>
            <w:r w:rsidRPr="00444EC1">
              <w:rPr>
                <w:rFonts w:ascii="Calibri" w:hAnsi="Calibri" w:cs="Calibri"/>
                <w:sz w:val="22"/>
                <w:szCs w:val="22"/>
              </w:rPr>
              <w:t>£2,</w:t>
            </w:r>
            <w:r w:rsidR="00B777CD" w:rsidRPr="00444EC1">
              <w:rPr>
                <w:rFonts w:ascii="Calibri" w:hAnsi="Calibri" w:cs="Calibri"/>
                <w:sz w:val="22"/>
                <w:szCs w:val="22"/>
              </w:rPr>
              <w:t>774</w:t>
            </w:r>
          </w:p>
          <w:p w14:paraId="0DC150E3" w14:textId="21078B6E" w:rsidR="00B55969" w:rsidRPr="00444EC1" w:rsidRDefault="00B55969" w:rsidP="00C61359">
            <w:pPr>
              <w:rPr>
                <w:rFonts w:ascii="Calibri" w:hAnsi="Calibri" w:cs="Calibri"/>
                <w:sz w:val="22"/>
                <w:szCs w:val="22"/>
              </w:rPr>
            </w:pPr>
          </w:p>
        </w:tc>
        <w:tc>
          <w:tcPr>
            <w:tcW w:w="184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C48D9EC" w14:textId="77777777" w:rsidR="00B55969" w:rsidRPr="00444EC1" w:rsidRDefault="00B55969" w:rsidP="00C61359">
            <w:pPr>
              <w:rPr>
                <w:rFonts w:ascii="Calibri" w:hAnsi="Calibri" w:cs="Calibri"/>
                <w:sz w:val="22"/>
                <w:szCs w:val="22"/>
              </w:rPr>
            </w:pPr>
          </w:p>
        </w:tc>
        <w:tc>
          <w:tcPr>
            <w:tcW w:w="1715" w:type="dxa"/>
            <w:tcBorders>
              <w:top w:val="single" w:sz="4" w:space="0" w:color="000000"/>
              <w:left w:val="single" w:sz="2" w:space="0" w:color="000000"/>
              <w:bottom w:val="single" w:sz="4" w:space="0" w:color="000000"/>
              <w:right w:val="single" w:sz="2" w:space="0" w:color="000000"/>
            </w:tcBorders>
            <w:shd w:val="clear" w:color="auto" w:fill="auto"/>
          </w:tcPr>
          <w:p w14:paraId="21DD1B30" w14:textId="2FF196A7" w:rsidR="00B55969" w:rsidRPr="00444EC1" w:rsidRDefault="00B55969" w:rsidP="00C61359">
            <w:pPr>
              <w:rPr>
                <w:rFonts w:ascii="Calibri" w:hAnsi="Calibri" w:cs="Calibri"/>
                <w:sz w:val="22"/>
                <w:szCs w:val="22"/>
              </w:rPr>
            </w:pPr>
            <w:r w:rsidRPr="00444EC1">
              <w:rPr>
                <w:rFonts w:ascii="Calibri" w:hAnsi="Calibri" w:cs="Calibri"/>
                <w:sz w:val="22"/>
                <w:szCs w:val="22"/>
              </w:rPr>
              <w:t xml:space="preserve"> </w:t>
            </w:r>
          </w:p>
        </w:tc>
      </w:tr>
      <w:tr w:rsidR="00B55969" w:rsidRPr="00444EC1" w14:paraId="055BC033" w14:textId="77777777" w:rsidTr="00E11DCB">
        <w:trPr>
          <w:cantSplit/>
          <w:trHeight w:val="2264"/>
        </w:trPr>
        <w:tc>
          <w:tcPr>
            <w:tcW w:w="978" w:type="dxa"/>
            <w:tcBorders>
              <w:top w:val="single" w:sz="4" w:space="0" w:color="000000"/>
              <w:left w:val="single" w:sz="2" w:space="0" w:color="000000"/>
              <w:bottom w:val="single" w:sz="4" w:space="0" w:color="000000"/>
              <w:right w:val="single" w:sz="4" w:space="0" w:color="000000"/>
            </w:tcBorders>
            <w:shd w:val="clear" w:color="auto" w:fill="CCFFCC"/>
          </w:tcPr>
          <w:p w14:paraId="216346EF" w14:textId="2EF6EED0" w:rsidR="00B55969" w:rsidRPr="00444EC1" w:rsidRDefault="00B55969" w:rsidP="00B55969">
            <w:pPr>
              <w:pStyle w:val="TableStyle1"/>
              <w:rPr>
                <w:rFonts w:ascii="Calibri" w:hAnsi="Calibri" w:cs="Calibri"/>
                <w:sz w:val="22"/>
                <w:szCs w:val="22"/>
              </w:rPr>
            </w:pPr>
            <w:r w:rsidRPr="00444EC1">
              <w:rPr>
                <w:rFonts w:ascii="Calibri" w:hAnsi="Calibri" w:cs="Calibri"/>
                <w:sz w:val="22"/>
                <w:szCs w:val="22"/>
              </w:rPr>
              <w:lastRenderedPageBreak/>
              <w:t>16</w:t>
            </w:r>
          </w:p>
        </w:tc>
        <w:tc>
          <w:tcPr>
            <w:tcW w:w="978" w:type="dxa"/>
            <w:tcBorders>
              <w:top w:val="single" w:sz="4" w:space="0" w:color="000000"/>
              <w:left w:val="single" w:sz="2" w:space="0" w:color="000000"/>
              <w:bottom w:val="single" w:sz="4" w:space="0" w:color="000000"/>
              <w:right w:val="single" w:sz="4" w:space="0" w:color="000000"/>
            </w:tcBorders>
            <w:shd w:val="clear" w:color="auto" w:fill="CCFFCC"/>
            <w:tcMar>
              <w:top w:w="80" w:type="dxa"/>
              <w:left w:w="80" w:type="dxa"/>
              <w:bottom w:w="80" w:type="dxa"/>
              <w:right w:w="80" w:type="dxa"/>
            </w:tcMar>
            <w:textDirection w:val="btLr"/>
          </w:tcPr>
          <w:p w14:paraId="09EFDC4E" w14:textId="2FEFE650" w:rsidR="00B55969" w:rsidRPr="00444EC1" w:rsidRDefault="00B55969" w:rsidP="007D5B0F">
            <w:pPr>
              <w:pStyle w:val="TableStyle1"/>
              <w:ind w:left="113" w:right="113"/>
              <w:rPr>
                <w:rFonts w:ascii="Calibri" w:eastAsia="Arial Unicode MS" w:hAnsi="Calibri" w:cs="Calibri"/>
                <w:b w:val="0"/>
                <w:sz w:val="22"/>
                <w:szCs w:val="22"/>
              </w:rPr>
            </w:pPr>
            <w:r w:rsidRPr="00444EC1">
              <w:rPr>
                <w:rFonts w:ascii="Calibri" w:hAnsi="Calibri" w:cs="Calibri"/>
                <w:sz w:val="22"/>
                <w:szCs w:val="22"/>
              </w:rPr>
              <w:t>Counsellor sessions</w:t>
            </w:r>
          </w:p>
        </w:tc>
        <w:tc>
          <w:tcPr>
            <w:tcW w:w="3112"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66FEF9AC" w14:textId="77777777" w:rsidR="00B55969" w:rsidRPr="00444EC1" w:rsidRDefault="00B55969" w:rsidP="00C80F31">
            <w:pPr>
              <w:pStyle w:val="ListParagraph"/>
              <w:numPr>
                <w:ilvl w:val="0"/>
                <w:numId w:val="30"/>
              </w:numPr>
              <w:rPr>
                <w:rFonts w:ascii="Calibri" w:hAnsi="Calibri" w:cs="Calibri"/>
              </w:rPr>
            </w:pPr>
            <w:r w:rsidRPr="00444EC1">
              <w:rPr>
                <w:rFonts w:ascii="Calibri" w:hAnsi="Calibri" w:cs="Calibri"/>
              </w:rPr>
              <w:t>Current cohort of PP pupils highlighted a group of vulnerable pupils who are at risk of developing mental health problems especially associated with anxiety, self-harm and dis-engagement.</w:t>
            </w:r>
          </w:p>
          <w:p w14:paraId="5EBD22CF" w14:textId="77777777" w:rsidR="00B55969" w:rsidRPr="00444EC1" w:rsidRDefault="00B55969" w:rsidP="00C80F31">
            <w:pPr>
              <w:pStyle w:val="ListParagraph"/>
              <w:numPr>
                <w:ilvl w:val="0"/>
                <w:numId w:val="30"/>
              </w:numPr>
              <w:rPr>
                <w:rFonts w:ascii="Calibri" w:hAnsi="Calibri" w:cs="Calibri"/>
              </w:rPr>
            </w:pPr>
            <w:r w:rsidRPr="00444EC1">
              <w:rPr>
                <w:rFonts w:ascii="Calibri" w:hAnsi="Calibri" w:cs="Calibri"/>
              </w:rPr>
              <w:t xml:space="preserve">Current cohort of PP pupils highlighted as having significant language delay impacting their learning. </w:t>
            </w:r>
          </w:p>
          <w:p w14:paraId="18ED4B8C" w14:textId="7228B7EC" w:rsidR="00B55969" w:rsidRPr="00444EC1" w:rsidRDefault="00B55969" w:rsidP="00E502C9">
            <w:pPr>
              <w:pStyle w:val="ListParagraph"/>
              <w:numPr>
                <w:ilvl w:val="0"/>
                <w:numId w:val="11"/>
              </w:numPr>
              <w:rPr>
                <w:rFonts w:ascii="Calibri" w:hAnsi="Calibri" w:cs="Calibri"/>
              </w:rPr>
            </w:pPr>
            <w:r w:rsidRPr="00444EC1">
              <w:rPr>
                <w:rFonts w:ascii="Calibri" w:hAnsi="Calibri" w:cs="Calibri"/>
              </w:rPr>
              <w:t>Access to qualified counsellor</w:t>
            </w:r>
          </w:p>
          <w:p w14:paraId="51E36577" w14:textId="6278065C" w:rsidR="00B55969" w:rsidRPr="00444EC1" w:rsidRDefault="00B55969" w:rsidP="00E502C9">
            <w:pPr>
              <w:pStyle w:val="ListParagraph"/>
              <w:numPr>
                <w:ilvl w:val="0"/>
                <w:numId w:val="11"/>
              </w:numPr>
              <w:rPr>
                <w:rFonts w:ascii="Calibri" w:hAnsi="Calibri" w:cs="Calibri"/>
              </w:rPr>
            </w:pPr>
            <w:r w:rsidRPr="00444EC1">
              <w:rPr>
                <w:rFonts w:ascii="Calibri" w:hAnsi="Calibri" w:cs="Calibri"/>
              </w:rPr>
              <w:t>Help reduce SEMH difficulties</w:t>
            </w:r>
          </w:p>
        </w:tc>
        <w:tc>
          <w:tcPr>
            <w:tcW w:w="303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02A652A" w14:textId="6358BF13" w:rsidR="00B55969" w:rsidRPr="00444EC1" w:rsidRDefault="00B55969" w:rsidP="00C80F31">
            <w:pPr>
              <w:pStyle w:val="ListParagraph"/>
              <w:numPr>
                <w:ilvl w:val="0"/>
                <w:numId w:val="11"/>
              </w:numPr>
              <w:rPr>
                <w:rFonts w:ascii="Calibri" w:hAnsi="Calibri" w:cs="Calibri"/>
              </w:rPr>
            </w:pPr>
            <w:r w:rsidRPr="00444EC1">
              <w:rPr>
                <w:rFonts w:ascii="Calibri" w:hAnsi="Calibri" w:cs="Calibri"/>
              </w:rPr>
              <w:t xml:space="preserve">Access to weekly counselling sessions.  </w:t>
            </w:r>
          </w:p>
          <w:p w14:paraId="1577BAC0" w14:textId="77777777" w:rsidR="00B55969" w:rsidRPr="00444EC1" w:rsidRDefault="00B55969" w:rsidP="00C80F31">
            <w:pPr>
              <w:pStyle w:val="ListParagraph"/>
              <w:numPr>
                <w:ilvl w:val="0"/>
                <w:numId w:val="11"/>
              </w:numPr>
              <w:rPr>
                <w:rFonts w:ascii="Calibri" w:hAnsi="Calibri" w:cs="Calibri"/>
              </w:rPr>
            </w:pPr>
            <w:r w:rsidRPr="00444EC1">
              <w:rPr>
                <w:rFonts w:ascii="Calibri" w:hAnsi="Calibri" w:cs="Calibri"/>
              </w:rPr>
              <w:t xml:space="preserve">Assessment will include completing SDQs prior and during intervention. </w:t>
            </w:r>
          </w:p>
          <w:p w14:paraId="1BB86ADD" w14:textId="77777777" w:rsidR="00B55969" w:rsidRPr="00444EC1" w:rsidRDefault="00B55969" w:rsidP="007D5B0F">
            <w:pPr>
              <w:rPr>
                <w:rFonts w:ascii="Calibri" w:hAnsi="Calibri" w:cs="Calibri"/>
                <w:sz w:val="22"/>
                <w:szCs w:val="22"/>
              </w:rPr>
            </w:pPr>
          </w:p>
        </w:tc>
        <w:tc>
          <w:tcPr>
            <w:tcW w:w="263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4A5EEDA" w14:textId="5DD79D1B" w:rsidR="00B55969" w:rsidRPr="00444EC1" w:rsidRDefault="00B55969" w:rsidP="00C80F31">
            <w:pPr>
              <w:pStyle w:val="ListParagraph"/>
              <w:numPr>
                <w:ilvl w:val="0"/>
                <w:numId w:val="31"/>
              </w:numPr>
              <w:rPr>
                <w:rFonts w:ascii="Calibri" w:hAnsi="Calibri" w:cs="Calibri"/>
              </w:rPr>
            </w:pPr>
            <w:r w:rsidRPr="00444EC1">
              <w:rPr>
                <w:rFonts w:ascii="Calibri" w:hAnsi="Calibri" w:cs="Calibri"/>
              </w:rPr>
              <w:t>To remove barriers to learning.</w:t>
            </w:r>
          </w:p>
          <w:p w14:paraId="6CC8DF29" w14:textId="77777777" w:rsidR="00B55969" w:rsidRPr="00444EC1" w:rsidRDefault="00B55969" w:rsidP="00C80F31">
            <w:pPr>
              <w:pStyle w:val="ListParagraph"/>
              <w:numPr>
                <w:ilvl w:val="0"/>
                <w:numId w:val="31"/>
              </w:numPr>
              <w:rPr>
                <w:rFonts w:ascii="Calibri" w:hAnsi="Calibri" w:cs="Calibri"/>
              </w:rPr>
            </w:pPr>
            <w:r w:rsidRPr="00444EC1">
              <w:rPr>
                <w:rFonts w:ascii="Calibri" w:hAnsi="Calibri" w:cs="Calibri"/>
              </w:rPr>
              <w:t>To improve behaviour for learning.</w:t>
            </w:r>
          </w:p>
          <w:p w14:paraId="71260A0C" w14:textId="623C1B0C" w:rsidR="00B55969" w:rsidRPr="00444EC1" w:rsidRDefault="00B55969" w:rsidP="00C80F31">
            <w:pPr>
              <w:pStyle w:val="ListParagraph"/>
              <w:numPr>
                <w:ilvl w:val="0"/>
                <w:numId w:val="31"/>
              </w:numPr>
              <w:rPr>
                <w:rFonts w:ascii="Calibri" w:hAnsi="Calibri" w:cs="Calibri"/>
              </w:rPr>
            </w:pPr>
            <w:r w:rsidRPr="00444EC1">
              <w:rPr>
                <w:rFonts w:ascii="Calibri" w:hAnsi="Calibri" w:cs="Calibri"/>
              </w:rPr>
              <w:t xml:space="preserve">To improve mental health and wellbeing as well as personal, social development. </w:t>
            </w:r>
          </w:p>
          <w:p w14:paraId="68EC4938" w14:textId="77777777" w:rsidR="00B55969" w:rsidRPr="00444EC1" w:rsidRDefault="00B55969" w:rsidP="00C80F31">
            <w:pPr>
              <w:pStyle w:val="ListParagraph"/>
              <w:numPr>
                <w:ilvl w:val="0"/>
                <w:numId w:val="31"/>
              </w:numPr>
              <w:rPr>
                <w:rFonts w:ascii="Calibri" w:hAnsi="Calibri" w:cs="Calibri"/>
              </w:rPr>
            </w:pPr>
            <w:r w:rsidRPr="00444EC1">
              <w:rPr>
                <w:rFonts w:ascii="Calibri" w:hAnsi="Calibri" w:cs="Calibri"/>
              </w:rPr>
              <w:t xml:space="preserve">CPOMS logs of pupil support records to show vulnerable pupils are supported for managing their anxieties. </w:t>
            </w:r>
          </w:p>
          <w:p w14:paraId="0CE85197" w14:textId="4BC1EB92" w:rsidR="00B55969" w:rsidRPr="00444EC1" w:rsidRDefault="00B55969" w:rsidP="00C80F31">
            <w:pPr>
              <w:pStyle w:val="ListParagraph"/>
              <w:numPr>
                <w:ilvl w:val="0"/>
                <w:numId w:val="31"/>
              </w:numPr>
              <w:rPr>
                <w:rFonts w:ascii="Calibri" w:hAnsi="Calibri" w:cs="Calibri"/>
              </w:rPr>
            </w:pPr>
            <w:r w:rsidRPr="00444EC1">
              <w:rPr>
                <w:rFonts w:ascii="Calibri" w:hAnsi="Calibri" w:cs="Calibri"/>
              </w:rPr>
              <w:t>CPOMs contact with agencies records involvement of appropriate agencies when required.</w:t>
            </w:r>
          </w:p>
        </w:tc>
        <w:tc>
          <w:tcPr>
            <w:tcW w:w="1319"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3D78B61" w14:textId="1DB46DE2" w:rsidR="00B55969" w:rsidRPr="00444EC1" w:rsidRDefault="00B55969" w:rsidP="009B213C">
            <w:pPr>
              <w:rPr>
                <w:rFonts w:ascii="Calibri" w:hAnsi="Calibri" w:cs="Calibri"/>
                <w:sz w:val="22"/>
                <w:szCs w:val="22"/>
              </w:rPr>
            </w:pPr>
            <w:r w:rsidRPr="00444EC1">
              <w:rPr>
                <w:rFonts w:ascii="Calibri" w:hAnsi="Calibri" w:cs="Calibri"/>
                <w:sz w:val="22"/>
                <w:szCs w:val="22"/>
              </w:rPr>
              <w:t>£5,130</w:t>
            </w:r>
          </w:p>
          <w:p w14:paraId="478ED543" w14:textId="77777777" w:rsidR="00B55969" w:rsidRPr="00444EC1" w:rsidRDefault="00B55969" w:rsidP="00C61359">
            <w:pPr>
              <w:rPr>
                <w:rFonts w:ascii="Calibri" w:hAnsi="Calibri" w:cs="Calibri"/>
                <w:sz w:val="22"/>
                <w:szCs w:val="22"/>
              </w:rPr>
            </w:pPr>
          </w:p>
        </w:tc>
        <w:tc>
          <w:tcPr>
            <w:tcW w:w="1847"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D984926" w14:textId="2621016A" w:rsidR="00B55969" w:rsidRPr="00444EC1" w:rsidRDefault="00B55969" w:rsidP="00C61359">
            <w:pPr>
              <w:rPr>
                <w:rFonts w:ascii="Calibri" w:hAnsi="Calibri" w:cs="Calibri"/>
                <w:sz w:val="22"/>
                <w:szCs w:val="22"/>
              </w:rPr>
            </w:pPr>
          </w:p>
        </w:tc>
        <w:tc>
          <w:tcPr>
            <w:tcW w:w="1715" w:type="dxa"/>
            <w:tcBorders>
              <w:top w:val="single" w:sz="4" w:space="0" w:color="000000"/>
              <w:left w:val="single" w:sz="2" w:space="0" w:color="000000"/>
              <w:bottom w:val="single" w:sz="4" w:space="0" w:color="000000"/>
              <w:right w:val="single" w:sz="2" w:space="0" w:color="000000"/>
            </w:tcBorders>
            <w:shd w:val="clear" w:color="auto" w:fill="auto"/>
          </w:tcPr>
          <w:p w14:paraId="663B2087" w14:textId="3C8716E0" w:rsidR="00B55969" w:rsidRPr="00444EC1" w:rsidRDefault="00B55969" w:rsidP="00A657DC">
            <w:pPr>
              <w:rPr>
                <w:rFonts w:ascii="Calibri" w:hAnsi="Calibri" w:cs="Calibri"/>
                <w:sz w:val="22"/>
                <w:szCs w:val="22"/>
              </w:rPr>
            </w:pPr>
          </w:p>
        </w:tc>
      </w:tr>
    </w:tbl>
    <w:p w14:paraId="05912B11" w14:textId="41D52A08" w:rsidR="001C0724" w:rsidRPr="00444EC1" w:rsidRDefault="001C0724" w:rsidP="003B4BAB">
      <w:pPr>
        <w:pStyle w:val="Body"/>
        <w:rPr>
          <w:rFonts w:ascii="Calibri" w:hAnsi="Calibri" w:cs="Calibri"/>
          <w:lang w:val="en-US"/>
        </w:rPr>
      </w:pPr>
    </w:p>
    <w:sectPr w:rsidR="001C0724" w:rsidRPr="00444EC1" w:rsidSect="00DD1F38">
      <w:pgSz w:w="16840" w:h="11900" w:orient="landscape"/>
      <w:pgMar w:top="720" w:right="720" w:bottom="720"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0852" w14:textId="77777777" w:rsidR="00F7202B" w:rsidRDefault="00F7202B">
      <w:r>
        <w:separator/>
      </w:r>
    </w:p>
  </w:endnote>
  <w:endnote w:type="continuationSeparator" w:id="0">
    <w:p w14:paraId="184A8785" w14:textId="77777777" w:rsidR="00F7202B" w:rsidRDefault="00F7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6F53" w14:textId="77777777" w:rsidR="00F7202B" w:rsidRDefault="00F7202B">
      <w:r>
        <w:separator/>
      </w:r>
    </w:p>
  </w:footnote>
  <w:footnote w:type="continuationSeparator" w:id="0">
    <w:p w14:paraId="7D4587CA" w14:textId="77777777" w:rsidR="00F7202B" w:rsidRDefault="00F7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310"/>
    <w:multiLevelType w:val="hybridMultilevel"/>
    <w:tmpl w:val="EB3AA5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A7C81"/>
    <w:multiLevelType w:val="hybridMultilevel"/>
    <w:tmpl w:val="F976C5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17"/>
    <w:multiLevelType w:val="hybridMultilevel"/>
    <w:tmpl w:val="5BBEDA4C"/>
    <w:lvl w:ilvl="0" w:tplc="0FF4414C">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885017"/>
    <w:multiLevelType w:val="hybridMultilevel"/>
    <w:tmpl w:val="CB669E52"/>
    <w:lvl w:ilvl="0" w:tplc="7E309F60">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4737C"/>
    <w:multiLevelType w:val="hybridMultilevel"/>
    <w:tmpl w:val="6C9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795A"/>
    <w:multiLevelType w:val="hybridMultilevel"/>
    <w:tmpl w:val="9650E6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D2DA8"/>
    <w:multiLevelType w:val="hybridMultilevel"/>
    <w:tmpl w:val="5F5CC3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80F36"/>
    <w:multiLevelType w:val="hybridMultilevel"/>
    <w:tmpl w:val="3DD0C94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3568"/>
    <w:multiLevelType w:val="hybridMultilevel"/>
    <w:tmpl w:val="C8C022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60BC7"/>
    <w:multiLevelType w:val="hybridMultilevel"/>
    <w:tmpl w:val="E0B667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AB42BA"/>
    <w:multiLevelType w:val="hybridMultilevel"/>
    <w:tmpl w:val="408EF7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A7127"/>
    <w:multiLevelType w:val="hybridMultilevel"/>
    <w:tmpl w:val="5E6A6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26519"/>
    <w:multiLevelType w:val="hybridMultilevel"/>
    <w:tmpl w:val="48380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127972"/>
    <w:multiLevelType w:val="hybridMultilevel"/>
    <w:tmpl w:val="8CC01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12C45"/>
    <w:multiLevelType w:val="hybridMultilevel"/>
    <w:tmpl w:val="B47ED1A4"/>
    <w:lvl w:ilvl="0" w:tplc="0574AB8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B6AE5"/>
    <w:multiLevelType w:val="hybridMultilevel"/>
    <w:tmpl w:val="D3E82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52E01"/>
    <w:multiLevelType w:val="hybridMultilevel"/>
    <w:tmpl w:val="D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1719C"/>
    <w:multiLevelType w:val="hybridMultilevel"/>
    <w:tmpl w:val="66F2BC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C087F"/>
    <w:multiLevelType w:val="hybridMultilevel"/>
    <w:tmpl w:val="18827DA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37960"/>
    <w:multiLevelType w:val="hybridMultilevel"/>
    <w:tmpl w:val="07BA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15:restartNumberingAfterBreak="0">
    <w:nsid w:val="3AB15BA3"/>
    <w:multiLevelType w:val="hybridMultilevel"/>
    <w:tmpl w:val="1076E6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373BBA"/>
    <w:multiLevelType w:val="hybridMultilevel"/>
    <w:tmpl w:val="2A80B9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3C30F1"/>
    <w:multiLevelType w:val="hybridMultilevel"/>
    <w:tmpl w:val="99B411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45E65"/>
    <w:multiLevelType w:val="hybridMultilevel"/>
    <w:tmpl w:val="0BB8FA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54CB0"/>
    <w:multiLevelType w:val="hybridMultilevel"/>
    <w:tmpl w:val="898E81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70DC9"/>
    <w:multiLevelType w:val="hybridMultilevel"/>
    <w:tmpl w:val="27DA1B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20AFB"/>
    <w:multiLevelType w:val="hybridMultilevel"/>
    <w:tmpl w:val="E6D65C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102434"/>
    <w:multiLevelType w:val="hybridMultilevel"/>
    <w:tmpl w:val="F824FE7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835003"/>
    <w:multiLevelType w:val="hybridMultilevel"/>
    <w:tmpl w:val="CAB077A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3A86D9C"/>
    <w:multiLevelType w:val="hybridMultilevel"/>
    <w:tmpl w:val="78027F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2314BE"/>
    <w:multiLevelType w:val="hybridMultilevel"/>
    <w:tmpl w:val="A1F814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7344B2"/>
    <w:multiLevelType w:val="hybridMultilevel"/>
    <w:tmpl w:val="46F6D9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057F82"/>
    <w:multiLevelType w:val="hybridMultilevel"/>
    <w:tmpl w:val="CBFE6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BE1775"/>
    <w:multiLevelType w:val="hybridMultilevel"/>
    <w:tmpl w:val="26EEC3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7F7F92"/>
    <w:multiLevelType w:val="hybridMultilevel"/>
    <w:tmpl w:val="9A206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B97D56"/>
    <w:multiLevelType w:val="hybridMultilevel"/>
    <w:tmpl w:val="2BD617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3"/>
  </w:num>
  <w:num w:numId="9">
    <w:abstractNumId w:val="12"/>
  </w:num>
  <w:num w:numId="10">
    <w:abstractNumId w:val="15"/>
  </w:num>
  <w:num w:numId="11">
    <w:abstractNumId w:val="16"/>
  </w:num>
  <w:num w:numId="12">
    <w:abstractNumId w:val="7"/>
  </w:num>
  <w:num w:numId="13">
    <w:abstractNumId w:val="34"/>
  </w:num>
  <w:num w:numId="14">
    <w:abstractNumId w:val="28"/>
  </w:num>
  <w:num w:numId="15">
    <w:abstractNumId w:val="34"/>
  </w:num>
  <w:num w:numId="16">
    <w:abstractNumId w:val="27"/>
  </w:num>
  <w:num w:numId="17">
    <w:abstractNumId w:val="1"/>
  </w:num>
  <w:num w:numId="18">
    <w:abstractNumId w:val="10"/>
  </w:num>
  <w:num w:numId="19">
    <w:abstractNumId w:val="30"/>
  </w:num>
  <w:num w:numId="20">
    <w:abstractNumId w:val="0"/>
  </w:num>
  <w:num w:numId="21">
    <w:abstractNumId w:val="24"/>
  </w:num>
  <w:num w:numId="22">
    <w:abstractNumId w:val="23"/>
  </w:num>
  <w:num w:numId="23">
    <w:abstractNumId w:val="18"/>
  </w:num>
  <w:num w:numId="24">
    <w:abstractNumId w:val="16"/>
  </w:num>
  <w:num w:numId="25">
    <w:abstractNumId w:val="18"/>
  </w:num>
  <w:num w:numId="26">
    <w:abstractNumId w:val="11"/>
  </w:num>
  <w:num w:numId="27">
    <w:abstractNumId w:val="9"/>
  </w:num>
  <w:num w:numId="28">
    <w:abstractNumId w:val="29"/>
  </w:num>
  <w:num w:numId="29">
    <w:abstractNumId w:val="5"/>
  </w:num>
  <w:num w:numId="30">
    <w:abstractNumId w:val="21"/>
  </w:num>
  <w:num w:numId="31">
    <w:abstractNumId w:val="22"/>
  </w:num>
  <w:num w:numId="32">
    <w:abstractNumId w:val="17"/>
  </w:num>
  <w:num w:numId="33">
    <w:abstractNumId w:val="25"/>
  </w:num>
  <w:num w:numId="34">
    <w:abstractNumId w:val="26"/>
  </w:num>
  <w:num w:numId="35">
    <w:abstractNumId w:val="6"/>
  </w:num>
  <w:num w:numId="36">
    <w:abstractNumId w:val="32"/>
  </w:num>
  <w:num w:numId="37">
    <w:abstractNumId w:val="36"/>
  </w:num>
  <w:num w:numId="38">
    <w:abstractNumId w:val="4"/>
  </w:num>
  <w:num w:numId="39">
    <w:abstractNumId w:val="2"/>
  </w:num>
  <w:num w:numId="40">
    <w:abstractNumId w:val="3"/>
  </w:num>
  <w:num w:numId="41">
    <w:abstractNumId w:val="19"/>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24"/>
    <w:rsid w:val="00005F2C"/>
    <w:rsid w:val="00017800"/>
    <w:rsid w:val="00020195"/>
    <w:rsid w:val="000242EA"/>
    <w:rsid w:val="00027808"/>
    <w:rsid w:val="000329DD"/>
    <w:rsid w:val="00036B82"/>
    <w:rsid w:val="00041B6D"/>
    <w:rsid w:val="00045990"/>
    <w:rsid w:val="00062265"/>
    <w:rsid w:val="000A2A3B"/>
    <w:rsid w:val="000B69A1"/>
    <w:rsid w:val="000D5C79"/>
    <w:rsid w:val="000F300E"/>
    <w:rsid w:val="00106865"/>
    <w:rsid w:val="00106D11"/>
    <w:rsid w:val="00115643"/>
    <w:rsid w:val="00122305"/>
    <w:rsid w:val="00125412"/>
    <w:rsid w:val="001268DD"/>
    <w:rsid w:val="0014126E"/>
    <w:rsid w:val="001578E8"/>
    <w:rsid w:val="00163868"/>
    <w:rsid w:val="00187934"/>
    <w:rsid w:val="00191BA2"/>
    <w:rsid w:val="001969A7"/>
    <w:rsid w:val="001C0724"/>
    <w:rsid w:val="001C7152"/>
    <w:rsid w:val="001E3046"/>
    <w:rsid w:val="001F4AC6"/>
    <w:rsid w:val="00205B4A"/>
    <w:rsid w:val="002107F5"/>
    <w:rsid w:val="002123A8"/>
    <w:rsid w:val="002311E1"/>
    <w:rsid w:val="00231ABC"/>
    <w:rsid w:val="002359FA"/>
    <w:rsid w:val="002365C7"/>
    <w:rsid w:val="00244726"/>
    <w:rsid w:val="00247430"/>
    <w:rsid w:val="002542D8"/>
    <w:rsid w:val="00257EF0"/>
    <w:rsid w:val="00262D98"/>
    <w:rsid w:val="002A1C6C"/>
    <w:rsid w:val="002B6B9C"/>
    <w:rsid w:val="002C3A09"/>
    <w:rsid w:val="002C3B21"/>
    <w:rsid w:val="002C53AE"/>
    <w:rsid w:val="002C7BF9"/>
    <w:rsid w:val="002E4C82"/>
    <w:rsid w:val="002E5CA1"/>
    <w:rsid w:val="002F5972"/>
    <w:rsid w:val="00327E76"/>
    <w:rsid w:val="00337CA5"/>
    <w:rsid w:val="0039750E"/>
    <w:rsid w:val="003B4BAB"/>
    <w:rsid w:val="003C6A03"/>
    <w:rsid w:val="003D688F"/>
    <w:rsid w:val="004179EC"/>
    <w:rsid w:val="004307EE"/>
    <w:rsid w:val="00431153"/>
    <w:rsid w:val="00435320"/>
    <w:rsid w:val="00444EC1"/>
    <w:rsid w:val="00476828"/>
    <w:rsid w:val="00476C67"/>
    <w:rsid w:val="004974F1"/>
    <w:rsid w:val="004B34F3"/>
    <w:rsid w:val="004B373E"/>
    <w:rsid w:val="004D395C"/>
    <w:rsid w:val="004E06B2"/>
    <w:rsid w:val="004E3090"/>
    <w:rsid w:val="00511F67"/>
    <w:rsid w:val="00526DF2"/>
    <w:rsid w:val="00545CEA"/>
    <w:rsid w:val="00554F44"/>
    <w:rsid w:val="005673D9"/>
    <w:rsid w:val="005711F4"/>
    <w:rsid w:val="0058368E"/>
    <w:rsid w:val="00592C67"/>
    <w:rsid w:val="005A245E"/>
    <w:rsid w:val="005B1DED"/>
    <w:rsid w:val="005C4838"/>
    <w:rsid w:val="005D623F"/>
    <w:rsid w:val="005D792D"/>
    <w:rsid w:val="005E0E1A"/>
    <w:rsid w:val="005F1FAD"/>
    <w:rsid w:val="00622A3D"/>
    <w:rsid w:val="006251E1"/>
    <w:rsid w:val="00641CC7"/>
    <w:rsid w:val="00642EFC"/>
    <w:rsid w:val="00644B34"/>
    <w:rsid w:val="00646AF1"/>
    <w:rsid w:val="006524C1"/>
    <w:rsid w:val="00653204"/>
    <w:rsid w:val="00671ECE"/>
    <w:rsid w:val="0067381B"/>
    <w:rsid w:val="006837E5"/>
    <w:rsid w:val="00694798"/>
    <w:rsid w:val="006B47EF"/>
    <w:rsid w:val="006E3FEC"/>
    <w:rsid w:val="006E4BE4"/>
    <w:rsid w:val="006F059D"/>
    <w:rsid w:val="006F2070"/>
    <w:rsid w:val="006F66D9"/>
    <w:rsid w:val="006F6F44"/>
    <w:rsid w:val="00706970"/>
    <w:rsid w:val="0071084C"/>
    <w:rsid w:val="00724038"/>
    <w:rsid w:val="00734E91"/>
    <w:rsid w:val="00760714"/>
    <w:rsid w:val="007628E4"/>
    <w:rsid w:val="007630D6"/>
    <w:rsid w:val="007724D2"/>
    <w:rsid w:val="007816BA"/>
    <w:rsid w:val="007A4730"/>
    <w:rsid w:val="007A5DE6"/>
    <w:rsid w:val="007D1204"/>
    <w:rsid w:val="007D4ED1"/>
    <w:rsid w:val="007D5B0F"/>
    <w:rsid w:val="00812CD2"/>
    <w:rsid w:val="008165E0"/>
    <w:rsid w:val="00821E89"/>
    <w:rsid w:val="00825701"/>
    <w:rsid w:val="008315D0"/>
    <w:rsid w:val="0083222A"/>
    <w:rsid w:val="0084329F"/>
    <w:rsid w:val="00861BE2"/>
    <w:rsid w:val="0087355F"/>
    <w:rsid w:val="008856A3"/>
    <w:rsid w:val="00890D16"/>
    <w:rsid w:val="008D33C5"/>
    <w:rsid w:val="008D4F3E"/>
    <w:rsid w:val="008D7260"/>
    <w:rsid w:val="008E3433"/>
    <w:rsid w:val="009100A0"/>
    <w:rsid w:val="00910C03"/>
    <w:rsid w:val="009208EE"/>
    <w:rsid w:val="00920BE6"/>
    <w:rsid w:val="00925954"/>
    <w:rsid w:val="00940EF3"/>
    <w:rsid w:val="0096000F"/>
    <w:rsid w:val="0096737A"/>
    <w:rsid w:val="00973C58"/>
    <w:rsid w:val="00980E18"/>
    <w:rsid w:val="009856DC"/>
    <w:rsid w:val="00994622"/>
    <w:rsid w:val="009B213C"/>
    <w:rsid w:val="009D438E"/>
    <w:rsid w:val="009E23EC"/>
    <w:rsid w:val="009E619E"/>
    <w:rsid w:val="009F2F31"/>
    <w:rsid w:val="00A16F7E"/>
    <w:rsid w:val="00A209D1"/>
    <w:rsid w:val="00A254C1"/>
    <w:rsid w:val="00A268DF"/>
    <w:rsid w:val="00A27C79"/>
    <w:rsid w:val="00A3005E"/>
    <w:rsid w:val="00A34736"/>
    <w:rsid w:val="00A3559A"/>
    <w:rsid w:val="00A37DE4"/>
    <w:rsid w:val="00A57A92"/>
    <w:rsid w:val="00A657DC"/>
    <w:rsid w:val="00A75859"/>
    <w:rsid w:val="00AA5C02"/>
    <w:rsid w:val="00AA5ED3"/>
    <w:rsid w:val="00AB4B44"/>
    <w:rsid w:val="00AC0237"/>
    <w:rsid w:val="00AC7777"/>
    <w:rsid w:val="00AD6156"/>
    <w:rsid w:val="00AD6E34"/>
    <w:rsid w:val="00AF34FE"/>
    <w:rsid w:val="00B06925"/>
    <w:rsid w:val="00B1650D"/>
    <w:rsid w:val="00B22493"/>
    <w:rsid w:val="00B260F6"/>
    <w:rsid w:val="00B26BA4"/>
    <w:rsid w:val="00B40D39"/>
    <w:rsid w:val="00B45FC8"/>
    <w:rsid w:val="00B55969"/>
    <w:rsid w:val="00B63432"/>
    <w:rsid w:val="00B777CD"/>
    <w:rsid w:val="00B81E52"/>
    <w:rsid w:val="00BA62C0"/>
    <w:rsid w:val="00BA7E6B"/>
    <w:rsid w:val="00BB1BB2"/>
    <w:rsid w:val="00BE2FDE"/>
    <w:rsid w:val="00BF051D"/>
    <w:rsid w:val="00C035A1"/>
    <w:rsid w:val="00C107E0"/>
    <w:rsid w:val="00C256F4"/>
    <w:rsid w:val="00C27171"/>
    <w:rsid w:val="00C3528E"/>
    <w:rsid w:val="00C37338"/>
    <w:rsid w:val="00C4030F"/>
    <w:rsid w:val="00C43821"/>
    <w:rsid w:val="00C445E0"/>
    <w:rsid w:val="00C61359"/>
    <w:rsid w:val="00C80F31"/>
    <w:rsid w:val="00C901AA"/>
    <w:rsid w:val="00C94645"/>
    <w:rsid w:val="00C96750"/>
    <w:rsid w:val="00CC6DCA"/>
    <w:rsid w:val="00CD7174"/>
    <w:rsid w:val="00CE06E2"/>
    <w:rsid w:val="00CE76B6"/>
    <w:rsid w:val="00D01F44"/>
    <w:rsid w:val="00D07435"/>
    <w:rsid w:val="00D10E0A"/>
    <w:rsid w:val="00D143D5"/>
    <w:rsid w:val="00D438CF"/>
    <w:rsid w:val="00D50B08"/>
    <w:rsid w:val="00D5394F"/>
    <w:rsid w:val="00D617A8"/>
    <w:rsid w:val="00D7117A"/>
    <w:rsid w:val="00D8338D"/>
    <w:rsid w:val="00D95BE8"/>
    <w:rsid w:val="00DA44DB"/>
    <w:rsid w:val="00DB0F2A"/>
    <w:rsid w:val="00DB25E2"/>
    <w:rsid w:val="00DD1F38"/>
    <w:rsid w:val="00E0708A"/>
    <w:rsid w:val="00E11DCB"/>
    <w:rsid w:val="00E31AA8"/>
    <w:rsid w:val="00E40C83"/>
    <w:rsid w:val="00E43700"/>
    <w:rsid w:val="00E441AA"/>
    <w:rsid w:val="00E502C9"/>
    <w:rsid w:val="00E562BD"/>
    <w:rsid w:val="00E73D38"/>
    <w:rsid w:val="00E73FF7"/>
    <w:rsid w:val="00EA39D9"/>
    <w:rsid w:val="00EC11F1"/>
    <w:rsid w:val="00EC6DD4"/>
    <w:rsid w:val="00EE53C4"/>
    <w:rsid w:val="00F04EC6"/>
    <w:rsid w:val="00F15CE8"/>
    <w:rsid w:val="00F2077D"/>
    <w:rsid w:val="00F34C49"/>
    <w:rsid w:val="00F4012A"/>
    <w:rsid w:val="00F41A63"/>
    <w:rsid w:val="00F467D5"/>
    <w:rsid w:val="00F46E84"/>
    <w:rsid w:val="00F52BB5"/>
    <w:rsid w:val="00F60D7C"/>
    <w:rsid w:val="00F7202B"/>
    <w:rsid w:val="00F722E1"/>
    <w:rsid w:val="00F77626"/>
    <w:rsid w:val="00F9221A"/>
    <w:rsid w:val="00FA7126"/>
    <w:rsid w:val="00FC564A"/>
    <w:rsid w:val="00FC72C5"/>
    <w:rsid w:val="00FD125E"/>
    <w:rsid w:val="00FD60F9"/>
    <w:rsid w:val="00FE3F42"/>
    <w:rsid w:val="00FF33F7"/>
    <w:rsid w:val="24EFC1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56ED"/>
  <w15:docId w15:val="{F74F8876-DEE6-4B12-BFE9-1F39B80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0F3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NormalWeb">
    <w:name w:val="Normal (Web)"/>
    <w:basedOn w:val="Normal"/>
    <w:uiPriority w:val="99"/>
    <w:unhideWhenUsed/>
    <w:rsid w:val="006E4B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BalloonText">
    <w:name w:val="Balloon Text"/>
    <w:basedOn w:val="Normal"/>
    <w:link w:val="BalloonTextChar"/>
    <w:uiPriority w:val="99"/>
    <w:semiHidden/>
    <w:unhideWhenUsed/>
    <w:rsid w:val="0087355F"/>
    <w:rPr>
      <w:rFonts w:ascii="Tahoma" w:hAnsi="Tahoma" w:cs="Tahoma"/>
      <w:sz w:val="16"/>
      <w:szCs w:val="16"/>
    </w:rPr>
  </w:style>
  <w:style w:type="character" w:customStyle="1" w:styleId="BalloonTextChar">
    <w:name w:val="Balloon Text Char"/>
    <w:basedOn w:val="DefaultParagraphFont"/>
    <w:link w:val="BalloonText"/>
    <w:uiPriority w:val="99"/>
    <w:semiHidden/>
    <w:rsid w:val="0087355F"/>
    <w:rPr>
      <w:rFonts w:ascii="Tahoma" w:hAnsi="Tahoma" w:cs="Tahoma"/>
      <w:sz w:val="16"/>
      <w:szCs w:val="16"/>
      <w:lang w:val="en-US" w:eastAsia="en-US"/>
    </w:rPr>
  </w:style>
  <w:style w:type="paragraph" w:customStyle="1" w:styleId="Default">
    <w:name w:val="Default"/>
    <w:rsid w:val="006B4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ListParagraph">
    <w:name w:val="List Paragraph"/>
    <w:basedOn w:val="Normal"/>
    <w:uiPriority w:val="34"/>
    <w:qFormat/>
    <w:rsid w:val="006B47EF"/>
    <w:pPr>
      <w:pBdr>
        <w:top w:val="none" w:sz="0" w:space="0" w:color="auto"/>
        <w:left w:val="none" w:sz="0" w:space="0" w:color="auto"/>
        <w:bottom w:val="none" w:sz="0" w:space="0" w:color="auto"/>
        <w:right w:val="none" w:sz="0" w:space="0" w:color="auto"/>
        <w:between w:val="none" w:sz="0" w:space="0" w:color="auto"/>
        <w:bar w:val="none" w:sz="0" w:color="auto"/>
      </w:pBdr>
      <w:ind w:left="720" w:hanging="357"/>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644B3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96">
      <w:bodyDiv w:val="1"/>
      <w:marLeft w:val="0"/>
      <w:marRight w:val="0"/>
      <w:marTop w:val="0"/>
      <w:marBottom w:val="0"/>
      <w:divBdr>
        <w:top w:val="none" w:sz="0" w:space="0" w:color="auto"/>
        <w:left w:val="none" w:sz="0" w:space="0" w:color="auto"/>
        <w:bottom w:val="none" w:sz="0" w:space="0" w:color="auto"/>
        <w:right w:val="none" w:sz="0" w:space="0" w:color="auto"/>
      </w:divBdr>
    </w:div>
    <w:div w:id="167448496">
      <w:bodyDiv w:val="1"/>
      <w:marLeft w:val="0"/>
      <w:marRight w:val="0"/>
      <w:marTop w:val="0"/>
      <w:marBottom w:val="0"/>
      <w:divBdr>
        <w:top w:val="none" w:sz="0" w:space="0" w:color="auto"/>
        <w:left w:val="none" w:sz="0" w:space="0" w:color="auto"/>
        <w:bottom w:val="none" w:sz="0" w:space="0" w:color="auto"/>
        <w:right w:val="none" w:sz="0" w:space="0" w:color="auto"/>
      </w:divBdr>
    </w:div>
    <w:div w:id="232816574">
      <w:bodyDiv w:val="1"/>
      <w:marLeft w:val="0"/>
      <w:marRight w:val="0"/>
      <w:marTop w:val="0"/>
      <w:marBottom w:val="0"/>
      <w:divBdr>
        <w:top w:val="none" w:sz="0" w:space="0" w:color="auto"/>
        <w:left w:val="none" w:sz="0" w:space="0" w:color="auto"/>
        <w:bottom w:val="none" w:sz="0" w:space="0" w:color="auto"/>
        <w:right w:val="none" w:sz="0" w:space="0" w:color="auto"/>
      </w:divBdr>
    </w:div>
    <w:div w:id="274213026">
      <w:bodyDiv w:val="1"/>
      <w:marLeft w:val="0"/>
      <w:marRight w:val="0"/>
      <w:marTop w:val="0"/>
      <w:marBottom w:val="0"/>
      <w:divBdr>
        <w:top w:val="none" w:sz="0" w:space="0" w:color="auto"/>
        <w:left w:val="none" w:sz="0" w:space="0" w:color="auto"/>
        <w:bottom w:val="none" w:sz="0" w:space="0" w:color="auto"/>
        <w:right w:val="none" w:sz="0" w:space="0" w:color="auto"/>
      </w:divBdr>
    </w:div>
    <w:div w:id="319575130">
      <w:bodyDiv w:val="1"/>
      <w:marLeft w:val="0"/>
      <w:marRight w:val="0"/>
      <w:marTop w:val="0"/>
      <w:marBottom w:val="0"/>
      <w:divBdr>
        <w:top w:val="none" w:sz="0" w:space="0" w:color="auto"/>
        <w:left w:val="none" w:sz="0" w:space="0" w:color="auto"/>
        <w:bottom w:val="none" w:sz="0" w:space="0" w:color="auto"/>
        <w:right w:val="none" w:sz="0" w:space="0" w:color="auto"/>
      </w:divBdr>
    </w:div>
    <w:div w:id="362949006">
      <w:bodyDiv w:val="1"/>
      <w:marLeft w:val="0"/>
      <w:marRight w:val="0"/>
      <w:marTop w:val="0"/>
      <w:marBottom w:val="0"/>
      <w:divBdr>
        <w:top w:val="none" w:sz="0" w:space="0" w:color="auto"/>
        <w:left w:val="none" w:sz="0" w:space="0" w:color="auto"/>
        <w:bottom w:val="none" w:sz="0" w:space="0" w:color="auto"/>
        <w:right w:val="none" w:sz="0" w:space="0" w:color="auto"/>
      </w:divBdr>
    </w:div>
    <w:div w:id="415326747">
      <w:bodyDiv w:val="1"/>
      <w:marLeft w:val="0"/>
      <w:marRight w:val="0"/>
      <w:marTop w:val="0"/>
      <w:marBottom w:val="0"/>
      <w:divBdr>
        <w:top w:val="none" w:sz="0" w:space="0" w:color="auto"/>
        <w:left w:val="none" w:sz="0" w:space="0" w:color="auto"/>
        <w:bottom w:val="none" w:sz="0" w:space="0" w:color="auto"/>
        <w:right w:val="none" w:sz="0" w:space="0" w:color="auto"/>
      </w:divBdr>
    </w:div>
    <w:div w:id="472451274">
      <w:bodyDiv w:val="1"/>
      <w:marLeft w:val="0"/>
      <w:marRight w:val="0"/>
      <w:marTop w:val="0"/>
      <w:marBottom w:val="0"/>
      <w:divBdr>
        <w:top w:val="none" w:sz="0" w:space="0" w:color="auto"/>
        <w:left w:val="none" w:sz="0" w:space="0" w:color="auto"/>
        <w:bottom w:val="none" w:sz="0" w:space="0" w:color="auto"/>
        <w:right w:val="none" w:sz="0" w:space="0" w:color="auto"/>
      </w:divBdr>
    </w:div>
    <w:div w:id="527330429">
      <w:bodyDiv w:val="1"/>
      <w:marLeft w:val="0"/>
      <w:marRight w:val="0"/>
      <w:marTop w:val="0"/>
      <w:marBottom w:val="0"/>
      <w:divBdr>
        <w:top w:val="none" w:sz="0" w:space="0" w:color="auto"/>
        <w:left w:val="none" w:sz="0" w:space="0" w:color="auto"/>
        <w:bottom w:val="none" w:sz="0" w:space="0" w:color="auto"/>
        <w:right w:val="none" w:sz="0" w:space="0" w:color="auto"/>
      </w:divBdr>
    </w:div>
    <w:div w:id="602762932">
      <w:bodyDiv w:val="1"/>
      <w:marLeft w:val="0"/>
      <w:marRight w:val="0"/>
      <w:marTop w:val="0"/>
      <w:marBottom w:val="0"/>
      <w:divBdr>
        <w:top w:val="none" w:sz="0" w:space="0" w:color="auto"/>
        <w:left w:val="none" w:sz="0" w:space="0" w:color="auto"/>
        <w:bottom w:val="none" w:sz="0" w:space="0" w:color="auto"/>
        <w:right w:val="none" w:sz="0" w:space="0" w:color="auto"/>
      </w:divBdr>
    </w:div>
    <w:div w:id="622199170">
      <w:bodyDiv w:val="1"/>
      <w:marLeft w:val="0"/>
      <w:marRight w:val="0"/>
      <w:marTop w:val="0"/>
      <w:marBottom w:val="0"/>
      <w:divBdr>
        <w:top w:val="none" w:sz="0" w:space="0" w:color="auto"/>
        <w:left w:val="none" w:sz="0" w:space="0" w:color="auto"/>
        <w:bottom w:val="none" w:sz="0" w:space="0" w:color="auto"/>
        <w:right w:val="none" w:sz="0" w:space="0" w:color="auto"/>
      </w:divBdr>
    </w:div>
    <w:div w:id="637682048">
      <w:bodyDiv w:val="1"/>
      <w:marLeft w:val="0"/>
      <w:marRight w:val="0"/>
      <w:marTop w:val="0"/>
      <w:marBottom w:val="0"/>
      <w:divBdr>
        <w:top w:val="none" w:sz="0" w:space="0" w:color="auto"/>
        <w:left w:val="none" w:sz="0" w:space="0" w:color="auto"/>
        <w:bottom w:val="none" w:sz="0" w:space="0" w:color="auto"/>
        <w:right w:val="none" w:sz="0" w:space="0" w:color="auto"/>
      </w:divBdr>
    </w:div>
    <w:div w:id="660697045">
      <w:bodyDiv w:val="1"/>
      <w:marLeft w:val="0"/>
      <w:marRight w:val="0"/>
      <w:marTop w:val="0"/>
      <w:marBottom w:val="0"/>
      <w:divBdr>
        <w:top w:val="none" w:sz="0" w:space="0" w:color="auto"/>
        <w:left w:val="none" w:sz="0" w:space="0" w:color="auto"/>
        <w:bottom w:val="none" w:sz="0" w:space="0" w:color="auto"/>
        <w:right w:val="none" w:sz="0" w:space="0" w:color="auto"/>
      </w:divBdr>
    </w:div>
    <w:div w:id="668560564">
      <w:bodyDiv w:val="1"/>
      <w:marLeft w:val="0"/>
      <w:marRight w:val="0"/>
      <w:marTop w:val="0"/>
      <w:marBottom w:val="0"/>
      <w:divBdr>
        <w:top w:val="none" w:sz="0" w:space="0" w:color="auto"/>
        <w:left w:val="none" w:sz="0" w:space="0" w:color="auto"/>
        <w:bottom w:val="none" w:sz="0" w:space="0" w:color="auto"/>
        <w:right w:val="none" w:sz="0" w:space="0" w:color="auto"/>
      </w:divBdr>
    </w:div>
    <w:div w:id="697706722">
      <w:bodyDiv w:val="1"/>
      <w:marLeft w:val="0"/>
      <w:marRight w:val="0"/>
      <w:marTop w:val="0"/>
      <w:marBottom w:val="0"/>
      <w:divBdr>
        <w:top w:val="none" w:sz="0" w:space="0" w:color="auto"/>
        <w:left w:val="none" w:sz="0" w:space="0" w:color="auto"/>
        <w:bottom w:val="none" w:sz="0" w:space="0" w:color="auto"/>
        <w:right w:val="none" w:sz="0" w:space="0" w:color="auto"/>
      </w:divBdr>
    </w:div>
    <w:div w:id="737897158">
      <w:bodyDiv w:val="1"/>
      <w:marLeft w:val="0"/>
      <w:marRight w:val="0"/>
      <w:marTop w:val="0"/>
      <w:marBottom w:val="0"/>
      <w:divBdr>
        <w:top w:val="none" w:sz="0" w:space="0" w:color="auto"/>
        <w:left w:val="none" w:sz="0" w:space="0" w:color="auto"/>
        <w:bottom w:val="none" w:sz="0" w:space="0" w:color="auto"/>
        <w:right w:val="none" w:sz="0" w:space="0" w:color="auto"/>
      </w:divBdr>
      <w:divsChild>
        <w:div w:id="2075657874">
          <w:marLeft w:val="0"/>
          <w:marRight w:val="0"/>
          <w:marTop w:val="0"/>
          <w:marBottom w:val="0"/>
          <w:divBdr>
            <w:top w:val="none" w:sz="0" w:space="0" w:color="auto"/>
            <w:left w:val="none" w:sz="0" w:space="0" w:color="auto"/>
            <w:bottom w:val="none" w:sz="0" w:space="0" w:color="auto"/>
            <w:right w:val="none" w:sz="0" w:space="0" w:color="auto"/>
          </w:divBdr>
          <w:divsChild>
            <w:div w:id="2133742618">
              <w:marLeft w:val="0"/>
              <w:marRight w:val="0"/>
              <w:marTop w:val="0"/>
              <w:marBottom w:val="0"/>
              <w:divBdr>
                <w:top w:val="none" w:sz="0" w:space="0" w:color="auto"/>
                <w:left w:val="none" w:sz="0" w:space="0" w:color="auto"/>
                <w:bottom w:val="none" w:sz="0" w:space="0" w:color="auto"/>
                <w:right w:val="none" w:sz="0" w:space="0" w:color="auto"/>
              </w:divBdr>
              <w:divsChild>
                <w:div w:id="937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1093">
      <w:bodyDiv w:val="1"/>
      <w:marLeft w:val="0"/>
      <w:marRight w:val="0"/>
      <w:marTop w:val="0"/>
      <w:marBottom w:val="0"/>
      <w:divBdr>
        <w:top w:val="none" w:sz="0" w:space="0" w:color="auto"/>
        <w:left w:val="none" w:sz="0" w:space="0" w:color="auto"/>
        <w:bottom w:val="none" w:sz="0" w:space="0" w:color="auto"/>
        <w:right w:val="none" w:sz="0" w:space="0" w:color="auto"/>
      </w:divBdr>
    </w:div>
    <w:div w:id="766385511">
      <w:bodyDiv w:val="1"/>
      <w:marLeft w:val="0"/>
      <w:marRight w:val="0"/>
      <w:marTop w:val="0"/>
      <w:marBottom w:val="0"/>
      <w:divBdr>
        <w:top w:val="none" w:sz="0" w:space="0" w:color="auto"/>
        <w:left w:val="none" w:sz="0" w:space="0" w:color="auto"/>
        <w:bottom w:val="none" w:sz="0" w:space="0" w:color="auto"/>
        <w:right w:val="none" w:sz="0" w:space="0" w:color="auto"/>
      </w:divBdr>
    </w:div>
    <w:div w:id="783497712">
      <w:bodyDiv w:val="1"/>
      <w:marLeft w:val="0"/>
      <w:marRight w:val="0"/>
      <w:marTop w:val="0"/>
      <w:marBottom w:val="0"/>
      <w:divBdr>
        <w:top w:val="none" w:sz="0" w:space="0" w:color="auto"/>
        <w:left w:val="none" w:sz="0" w:space="0" w:color="auto"/>
        <w:bottom w:val="none" w:sz="0" w:space="0" w:color="auto"/>
        <w:right w:val="none" w:sz="0" w:space="0" w:color="auto"/>
      </w:divBdr>
    </w:div>
    <w:div w:id="872184004">
      <w:bodyDiv w:val="1"/>
      <w:marLeft w:val="0"/>
      <w:marRight w:val="0"/>
      <w:marTop w:val="0"/>
      <w:marBottom w:val="0"/>
      <w:divBdr>
        <w:top w:val="none" w:sz="0" w:space="0" w:color="auto"/>
        <w:left w:val="none" w:sz="0" w:space="0" w:color="auto"/>
        <w:bottom w:val="none" w:sz="0" w:space="0" w:color="auto"/>
        <w:right w:val="none" w:sz="0" w:space="0" w:color="auto"/>
      </w:divBdr>
    </w:div>
    <w:div w:id="881599776">
      <w:bodyDiv w:val="1"/>
      <w:marLeft w:val="0"/>
      <w:marRight w:val="0"/>
      <w:marTop w:val="0"/>
      <w:marBottom w:val="0"/>
      <w:divBdr>
        <w:top w:val="none" w:sz="0" w:space="0" w:color="auto"/>
        <w:left w:val="none" w:sz="0" w:space="0" w:color="auto"/>
        <w:bottom w:val="none" w:sz="0" w:space="0" w:color="auto"/>
        <w:right w:val="none" w:sz="0" w:space="0" w:color="auto"/>
      </w:divBdr>
    </w:div>
    <w:div w:id="982002006">
      <w:bodyDiv w:val="1"/>
      <w:marLeft w:val="0"/>
      <w:marRight w:val="0"/>
      <w:marTop w:val="0"/>
      <w:marBottom w:val="0"/>
      <w:divBdr>
        <w:top w:val="none" w:sz="0" w:space="0" w:color="auto"/>
        <w:left w:val="none" w:sz="0" w:space="0" w:color="auto"/>
        <w:bottom w:val="none" w:sz="0" w:space="0" w:color="auto"/>
        <w:right w:val="none" w:sz="0" w:space="0" w:color="auto"/>
      </w:divBdr>
    </w:div>
    <w:div w:id="991639762">
      <w:bodyDiv w:val="1"/>
      <w:marLeft w:val="0"/>
      <w:marRight w:val="0"/>
      <w:marTop w:val="0"/>
      <w:marBottom w:val="0"/>
      <w:divBdr>
        <w:top w:val="none" w:sz="0" w:space="0" w:color="auto"/>
        <w:left w:val="none" w:sz="0" w:space="0" w:color="auto"/>
        <w:bottom w:val="none" w:sz="0" w:space="0" w:color="auto"/>
        <w:right w:val="none" w:sz="0" w:space="0" w:color="auto"/>
      </w:divBdr>
    </w:div>
    <w:div w:id="1006980414">
      <w:bodyDiv w:val="1"/>
      <w:marLeft w:val="0"/>
      <w:marRight w:val="0"/>
      <w:marTop w:val="0"/>
      <w:marBottom w:val="0"/>
      <w:divBdr>
        <w:top w:val="none" w:sz="0" w:space="0" w:color="auto"/>
        <w:left w:val="none" w:sz="0" w:space="0" w:color="auto"/>
        <w:bottom w:val="none" w:sz="0" w:space="0" w:color="auto"/>
        <w:right w:val="none" w:sz="0" w:space="0" w:color="auto"/>
      </w:divBdr>
    </w:div>
    <w:div w:id="1026522250">
      <w:bodyDiv w:val="1"/>
      <w:marLeft w:val="0"/>
      <w:marRight w:val="0"/>
      <w:marTop w:val="0"/>
      <w:marBottom w:val="0"/>
      <w:divBdr>
        <w:top w:val="none" w:sz="0" w:space="0" w:color="auto"/>
        <w:left w:val="none" w:sz="0" w:space="0" w:color="auto"/>
        <w:bottom w:val="none" w:sz="0" w:space="0" w:color="auto"/>
        <w:right w:val="none" w:sz="0" w:space="0" w:color="auto"/>
      </w:divBdr>
    </w:div>
    <w:div w:id="1031223475">
      <w:bodyDiv w:val="1"/>
      <w:marLeft w:val="0"/>
      <w:marRight w:val="0"/>
      <w:marTop w:val="0"/>
      <w:marBottom w:val="0"/>
      <w:divBdr>
        <w:top w:val="none" w:sz="0" w:space="0" w:color="auto"/>
        <w:left w:val="none" w:sz="0" w:space="0" w:color="auto"/>
        <w:bottom w:val="none" w:sz="0" w:space="0" w:color="auto"/>
        <w:right w:val="none" w:sz="0" w:space="0" w:color="auto"/>
      </w:divBdr>
    </w:div>
    <w:div w:id="1073359384">
      <w:bodyDiv w:val="1"/>
      <w:marLeft w:val="0"/>
      <w:marRight w:val="0"/>
      <w:marTop w:val="0"/>
      <w:marBottom w:val="0"/>
      <w:divBdr>
        <w:top w:val="none" w:sz="0" w:space="0" w:color="auto"/>
        <w:left w:val="none" w:sz="0" w:space="0" w:color="auto"/>
        <w:bottom w:val="none" w:sz="0" w:space="0" w:color="auto"/>
        <w:right w:val="none" w:sz="0" w:space="0" w:color="auto"/>
      </w:divBdr>
    </w:div>
    <w:div w:id="1078794115">
      <w:bodyDiv w:val="1"/>
      <w:marLeft w:val="0"/>
      <w:marRight w:val="0"/>
      <w:marTop w:val="0"/>
      <w:marBottom w:val="0"/>
      <w:divBdr>
        <w:top w:val="none" w:sz="0" w:space="0" w:color="auto"/>
        <w:left w:val="none" w:sz="0" w:space="0" w:color="auto"/>
        <w:bottom w:val="none" w:sz="0" w:space="0" w:color="auto"/>
        <w:right w:val="none" w:sz="0" w:space="0" w:color="auto"/>
      </w:divBdr>
    </w:div>
    <w:div w:id="1079519955">
      <w:bodyDiv w:val="1"/>
      <w:marLeft w:val="0"/>
      <w:marRight w:val="0"/>
      <w:marTop w:val="0"/>
      <w:marBottom w:val="0"/>
      <w:divBdr>
        <w:top w:val="none" w:sz="0" w:space="0" w:color="auto"/>
        <w:left w:val="none" w:sz="0" w:space="0" w:color="auto"/>
        <w:bottom w:val="none" w:sz="0" w:space="0" w:color="auto"/>
        <w:right w:val="none" w:sz="0" w:space="0" w:color="auto"/>
      </w:divBdr>
    </w:div>
    <w:div w:id="1121725509">
      <w:bodyDiv w:val="1"/>
      <w:marLeft w:val="0"/>
      <w:marRight w:val="0"/>
      <w:marTop w:val="0"/>
      <w:marBottom w:val="0"/>
      <w:divBdr>
        <w:top w:val="none" w:sz="0" w:space="0" w:color="auto"/>
        <w:left w:val="none" w:sz="0" w:space="0" w:color="auto"/>
        <w:bottom w:val="none" w:sz="0" w:space="0" w:color="auto"/>
        <w:right w:val="none" w:sz="0" w:space="0" w:color="auto"/>
      </w:divBdr>
    </w:div>
    <w:div w:id="1166097044">
      <w:bodyDiv w:val="1"/>
      <w:marLeft w:val="0"/>
      <w:marRight w:val="0"/>
      <w:marTop w:val="0"/>
      <w:marBottom w:val="0"/>
      <w:divBdr>
        <w:top w:val="none" w:sz="0" w:space="0" w:color="auto"/>
        <w:left w:val="none" w:sz="0" w:space="0" w:color="auto"/>
        <w:bottom w:val="none" w:sz="0" w:space="0" w:color="auto"/>
        <w:right w:val="none" w:sz="0" w:space="0" w:color="auto"/>
      </w:divBdr>
    </w:div>
    <w:div w:id="1252544747">
      <w:bodyDiv w:val="1"/>
      <w:marLeft w:val="0"/>
      <w:marRight w:val="0"/>
      <w:marTop w:val="0"/>
      <w:marBottom w:val="0"/>
      <w:divBdr>
        <w:top w:val="none" w:sz="0" w:space="0" w:color="auto"/>
        <w:left w:val="none" w:sz="0" w:space="0" w:color="auto"/>
        <w:bottom w:val="none" w:sz="0" w:space="0" w:color="auto"/>
        <w:right w:val="none" w:sz="0" w:space="0" w:color="auto"/>
      </w:divBdr>
    </w:div>
    <w:div w:id="1327321670">
      <w:bodyDiv w:val="1"/>
      <w:marLeft w:val="0"/>
      <w:marRight w:val="0"/>
      <w:marTop w:val="0"/>
      <w:marBottom w:val="0"/>
      <w:divBdr>
        <w:top w:val="none" w:sz="0" w:space="0" w:color="auto"/>
        <w:left w:val="none" w:sz="0" w:space="0" w:color="auto"/>
        <w:bottom w:val="none" w:sz="0" w:space="0" w:color="auto"/>
        <w:right w:val="none" w:sz="0" w:space="0" w:color="auto"/>
      </w:divBdr>
    </w:div>
    <w:div w:id="1358703279">
      <w:bodyDiv w:val="1"/>
      <w:marLeft w:val="0"/>
      <w:marRight w:val="0"/>
      <w:marTop w:val="0"/>
      <w:marBottom w:val="0"/>
      <w:divBdr>
        <w:top w:val="none" w:sz="0" w:space="0" w:color="auto"/>
        <w:left w:val="none" w:sz="0" w:space="0" w:color="auto"/>
        <w:bottom w:val="none" w:sz="0" w:space="0" w:color="auto"/>
        <w:right w:val="none" w:sz="0" w:space="0" w:color="auto"/>
      </w:divBdr>
    </w:div>
    <w:div w:id="1439134256">
      <w:bodyDiv w:val="1"/>
      <w:marLeft w:val="0"/>
      <w:marRight w:val="0"/>
      <w:marTop w:val="0"/>
      <w:marBottom w:val="0"/>
      <w:divBdr>
        <w:top w:val="none" w:sz="0" w:space="0" w:color="auto"/>
        <w:left w:val="none" w:sz="0" w:space="0" w:color="auto"/>
        <w:bottom w:val="none" w:sz="0" w:space="0" w:color="auto"/>
        <w:right w:val="none" w:sz="0" w:space="0" w:color="auto"/>
      </w:divBdr>
    </w:div>
    <w:div w:id="1443496176">
      <w:bodyDiv w:val="1"/>
      <w:marLeft w:val="0"/>
      <w:marRight w:val="0"/>
      <w:marTop w:val="0"/>
      <w:marBottom w:val="0"/>
      <w:divBdr>
        <w:top w:val="none" w:sz="0" w:space="0" w:color="auto"/>
        <w:left w:val="none" w:sz="0" w:space="0" w:color="auto"/>
        <w:bottom w:val="none" w:sz="0" w:space="0" w:color="auto"/>
        <w:right w:val="none" w:sz="0" w:space="0" w:color="auto"/>
      </w:divBdr>
    </w:div>
    <w:div w:id="1446198663">
      <w:bodyDiv w:val="1"/>
      <w:marLeft w:val="0"/>
      <w:marRight w:val="0"/>
      <w:marTop w:val="0"/>
      <w:marBottom w:val="0"/>
      <w:divBdr>
        <w:top w:val="none" w:sz="0" w:space="0" w:color="auto"/>
        <w:left w:val="none" w:sz="0" w:space="0" w:color="auto"/>
        <w:bottom w:val="none" w:sz="0" w:space="0" w:color="auto"/>
        <w:right w:val="none" w:sz="0" w:space="0" w:color="auto"/>
      </w:divBdr>
    </w:div>
    <w:div w:id="1539776322">
      <w:bodyDiv w:val="1"/>
      <w:marLeft w:val="0"/>
      <w:marRight w:val="0"/>
      <w:marTop w:val="0"/>
      <w:marBottom w:val="0"/>
      <w:divBdr>
        <w:top w:val="none" w:sz="0" w:space="0" w:color="auto"/>
        <w:left w:val="none" w:sz="0" w:space="0" w:color="auto"/>
        <w:bottom w:val="none" w:sz="0" w:space="0" w:color="auto"/>
        <w:right w:val="none" w:sz="0" w:space="0" w:color="auto"/>
      </w:divBdr>
    </w:div>
    <w:div w:id="1546988578">
      <w:bodyDiv w:val="1"/>
      <w:marLeft w:val="0"/>
      <w:marRight w:val="0"/>
      <w:marTop w:val="0"/>
      <w:marBottom w:val="0"/>
      <w:divBdr>
        <w:top w:val="none" w:sz="0" w:space="0" w:color="auto"/>
        <w:left w:val="none" w:sz="0" w:space="0" w:color="auto"/>
        <w:bottom w:val="none" w:sz="0" w:space="0" w:color="auto"/>
        <w:right w:val="none" w:sz="0" w:space="0" w:color="auto"/>
      </w:divBdr>
    </w:div>
    <w:div w:id="1606695085">
      <w:bodyDiv w:val="1"/>
      <w:marLeft w:val="0"/>
      <w:marRight w:val="0"/>
      <w:marTop w:val="0"/>
      <w:marBottom w:val="0"/>
      <w:divBdr>
        <w:top w:val="none" w:sz="0" w:space="0" w:color="auto"/>
        <w:left w:val="none" w:sz="0" w:space="0" w:color="auto"/>
        <w:bottom w:val="none" w:sz="0" w:space="0" w:color="auto"/>
        <w:right w:val="none" w:sz="0" w:space="0" w:color="auto"/>
      </w:divBdr>
    </w:div>
    <w:div w:id="1656179938">
      <w:bodyDiv w:val="1"/>
      <w:marLeft w:val="0"/>
      <w:marRight w:val="0"/>
      <w:marTop w:val="0"/>
      <w:marBottom w:val="0"/>
      <w:divBdr>
        <w:top w:val="none" w:sz="0" w:space="0" w:color="auto"/>
        <w:left w:val="none" w:sz="0" w:space="0" w:color="auto"/>
        <w:bottom w:val="none" w:sz="0" w:space="0" w:color="auto"/>
        <w:right w:val="none" w:sz="0" w:space="0" w:color="auto"/>
      </w:divBdr>
    </w:div>
    <w:div w:id="1679916922">
      <w:bodyDiv w:val="1"/>
      <w:marLeft w:val="0"/>
      <w:marRight w:val="0"/>
      <w:marTop w:val="0"/>
      <w:marBottom w:val="0"/>
      <w:divBdr>
        <w:top w:val="none" w:sz="0" w:space="0" w:color="auto"/>
        <w:left w:val="none" w:sz="0" w:space="0" w:color="auto"/>
        <w:bottom w:val="none" w:sz="0" w:space="0" w:color="auto"/>
        <w:right w:val="none" w:sz="0" w:space="0" w:color="auto"/>
      </w:divBdr>
    </w:div>
    <w:div w:id="1702708747">
      <w:bodyDiv w:val="1"/>
      <w:marLeft w:val="0"/>
      <w:marRight w:val="0"/>
      <w:marTop w:val="0"/>
      <w:marBottom w:val="0"/>
      <w:divBdr>
        <w:top w:val="none" w:sz="0" w:space="0" w:color="auto"/>
        <w:left w:val="none" w:sz="0" w:space="0" w:color="auto"/>
        <w:bottom w:val="none" w:sz="0" w:space="0" w:color="auto"/>
        <w:right w:val="none" w:sz="0" w:space="0" w:color="auto"/>
      </w:divBdr>
    </w:div>
    <w:div w:id="1728649110">
      <w:bodyDiv w:val="1"/>
      <w:marLeft w:val="0"/>
      <w:marRight w:val="0"/>
      <w:marTop w:val="0"/>
      <w:marBottom w:val="0"/>
      <w:divBdr>
        <w:top w:val="none" w:sz="0" w:space="0" w:color="auto"/>
        <w:left w:val="none" w:sz="0" w:space="0" w:color="auto"/>
        <w:bottom w:val="none" w:sz="0" w:space="0" w:color="auto"/>
        <w:right w:val="none" w:sz="0" w:space="0" w:color="auto"/>
      </w:divBdr>
    </w:div>
    <w:div w:id="1736704572">
      <w:bodyDiv w:val="1"/>
      <w:marLeft w:val="0"/>
      <w:marRight w:val="0"/>
      <w:marTop w:val="0"/>
      <w:marBottom w:val="0"/>
      <w:divBdr>
        <w:top w:val="none" w:sz="0" w:space="0" w:color="auto"/>
        <w:left w:val="none" w:sz="0" w:space="0" w:color="auto"/>
        <w:bottom w:val="none" w:sz="0" w:space="0" w:color="auto"/>
        <w:right w:val="none" w:sz="0" w:space="0" w:color="auto"/>
      </w:divBdr>
    </w:div>
    <w:div w:id="1789082326">
      <w:bodyDiv w:val="1"/>
      <w:marLeft w:val="0"/>
      <w:marRight w:val="0"/>
      <w:marTop w:val="0"/>
      <w:marBottom w:val="0"/>
      <w:divBdr>
        <w:top w:val="none" w:sz="0" w:space="0" w:color="auto"/>
        <w:left w:val="none" w:sz="0" w:space="0" w:color="auto"/>
        <w:bottom w:val="none" w:sz="0" w:space="0" w:color="auto"/>
        <w:right w:val="none" w:sz="0" w:space="0" w:color="auto"/>
      </w:divBdr>
    </w:div>
    <w:div w:id="1858039853">
      <w:bodyDiv w:val="1"/>
      <w:marLeft w:val="0"/>
      <w:marRight w:val="0"/>
      <w:marTop w:val="0"/>
      <w:marBottom w:val="0"/>
      <w:divBdr>
        <w:top w:val="none" w:sz="0" w:space="0" w:color="auto"/>
        <w:left w:val="none" w:sz="0" w:space="0" w:color="auto"/>
        <w:bottom w:val="none" w:sz="0" w:space="0" w:color="auto"/>
        <w:right w:val="none" w:sz="0" w:space="0" w:color="auto"/>
      </w:divBdr>
    </w:div>
    <w:div w:id="1866746146">
      <w:bodyDiv w:val="1"/>
      <w:marLeft w:val="0"/>
      <w:marRight w:val="0"/>
      <w:marTop w:val="0"/>
      <w:marBottom w:val="0"/>
      <w:divBdr>
        <w:top w:val="none" w:sz="0" w:space="0" w:color="auto"/>
        <w:left w:val="none" w:sz="0" w:space="0" w:color="auto"/>
        <w:bottom w:val="none" w:sz="0" w:space="0" w:color="auto"/>
        <w:right w:val="none" w:sz="0" w:space="0" w:color="auto"/>
      </w:divBdr>
    </w:div>
    <w:div w:id="1888491955">
      <w:bodyDiv w:val="1"/>
      <w:marLeft w:val="0"/>
      <w:marRight w:val="0"/>
      <w:marTop w:val="0"/>
      <w:marBottom w:val="0"/>
      <w:divBdr>
        <w:top w:val="none" w:sz="0" w:space="0" w:color="auto"/>
        <w:left w:val="none" w:sz="0" w:space="0" w:color="auto"/>
        <w:bottom w:val="none" w:sz="0" w:space="0" w:color="auto"/>
        <w:right w:val="none" w:sz="0" w:space="0" w:color="auto"/>
      </w:divBdr>
    </w:div>
    <w:div w:id="1919947043">
      <w:bodyDiv w:val="1"/>
      <w:marLeft w:val="0"/>
      <w:marRight w:val="0"/>
      <w:marTop w:val="0"/>
      <w:marBottom w:val="0"/>
      <w:divBdr>
        <w:top w:val="none" w:sz="0" w:space="0" w:color="auto"/>
        <w:left w:val="none" w:sz="0" w:space="0" w:color="auto"/>
        <w:bottom w:val="none" w:sz="0" w:space="0" w:color="auto"/>
        <w:right w:val="none" w:sz="0" w:space="0" w:color="auto"/>
      </w:divBdr>
    </w:div>
    <w:div w:id="1956860629">
      <w:bodyDiv w:val="1"/>
      <w:marLeft w:val="0"/>
      <w:marRight w:val="0"/>
      <w:marTop w:val="0"/>
      <w:marBottom w:val="0"/>
      <w:divBdr>
        <w:top w:val="none" w:sz="0" w:space="0" w:color="auto"/>
        <w:left w:val="none" w:sz="0" w:space="0" w:color="auto"/>
        <w:bottom w:val="none" w:sz="0" w:space="0" w:color="auto"/>
        <w:right w:val="none" w:sz="0" w:space="0" w:color="auto"/>
      </w:divBdr>
    </w:div>
    <w:div w:id="1970209683">
      <w:bodyDiv w:val="1"/>
      <w:marLeft w:val="0"/>
      <w:marRight w:val="0"/>
      <w:marTop w:val="0"/>
      <w:marBottom w:val="0"/>
      <w:divBdr>
        <w:top w:val="none" w:sz="0" w:space="0" w:color="auto"/>
        <w:left w:val="none" w:sz="0" w:space="0" w:color="auto"/>
        <w:bottom w:val="none" w:sz="0" w:space="0" w:color="auto"/>
        <w:right w:val="none" w:sz="0" w:space="0" w:color="auto"/>
      </w:divBdr>
    </w:div>
    <w:div w:id="1985697413">
      <w:bodyDiv w:val="1"/>
      <w:marLeft w:val="0"/>
      <w:marRight w:val="0"/>
      <w:marTop w:val="0"/>
      <w:marBottom w:val="0"/>
      <w:divBdr>
        <w:top w:val="none" w:sz="0" w:space="0" w:color="auto"/>
        <w:left w:val="none" w:sz="0" w:space="0" w:color="auto"/>
        <w:bottom w:val="none" w:sz="0" w:space="0" w:color="auto"/>
        <w:right w:val="none" w:sz="0" w:space="0" w:color="auto"/>
      </w:divBdr>
    </w:div>
    <w:div w:id="2025280872">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35642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E303-E309-4565-9B69-FE552847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Narges Gonzalez</dc:creator>
  <cp:lastModifiedBy>Emma Cameron</cp:lastModifiedBy>
  <cp:revision>2</cp:revision>
  <cp:lastPrinted>2020-11-11T12:17:00Z</cp:lastPrinted>
  <dcterms:created xsi:type="dcterms:W3CDTF">2021-02-05T12:40:00Z</dcterms:created>
  <dcterms:modified xsi:type="dcterms:W3CDTF">2021-02-05T12:40:00Z</dcterms:modified>
</cp:coreProperties>
</file>