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751DED" w:rsidP="18968C28" w:rsidRDefault="00B05DAB" w14:paraId="7AD56499" w14:textId="78179D68">
      <w:pPr>
        <w:pStyle w:val="Heading1"/>
        <w:jc w:val="center"/>
        <w:rPr>
          <w:noProof/>
        </w:rPr>
      </w:pPr>
      <w:bookmarkStart w:name="_Toc400361362" w:id="0"/>
      <w:bookmarkStart w:name="_Toc443397153" w:id="1"/>
      <w:bookmarkStart w:name="_Toc357771638" w:id="2"/>
      <w:bookmarkStart w:name="_Toc346793416" w:id="3"/>
      <w:bookmarkStart w:name="_Toc328122777" w:id="4"/>
      <w:r>
        <w:rPr>
          <w:noProof/>
        </w:rPr>
        <w:drawing>
          <wp:anchor distT="0" distB="0" distL="114300" distR="114300" simplePos="0" relativeHeight="251658240" behindDoc="1" locked="0" layoutInCell="1" allowOverlap="1" wp14:anchorId="276E020F" wp14:editId="03D47308">
            <wp:simplePos x="0" y="0"/>
            <wp:positionH relativeFrom="column">
              <wp:posOffset>146685</wp:posOffset>
            </wp:positionH>
            <wp:positionV relativeFrom="paragraph">
              <wp:posOffset>3810</wp:posOffset>
            </wp:positionV>
            <wp:extent cx="714375" cy="723016"/>
            <wp:effectExtent l="0" t="0" r="0" b="1270"/>
            <wp:wrapTight wrapText="bothSides">
              <wp:wrapPolygon edited="0">
                <wp:start x="0" y="0"/>
                <wp:lineTo x="0" y="21069"/>
                <wp:lineTo x="20736" y="21069"/>
                <wp:lineTo x="20736" y="0"/>
                <wp:lineTo x="0" y="0"/>
              </wp:wrapPolygon>
            </wp:wrapTight>
            <wp:docPr id="2" name="Picture 2" descr="https://www.carringtonjs.co.uk/core/passwords/read_logo/428ec32ca837b6568f20ea0f6c8d28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arringtonjs.co.uk/core/passwords/read_logo/428ec32ca837b6568f20ea0f6c8d282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723016"/>
                    </a:xfrm>
                    <a:prstGeom prst="rect">
                      <a:avLst/>
                    </a:prstGeom>
                    <a:noFill/>
                    <a:ln>
                      <a:noFill/>
                    </a:ln>
                  </pic:spPr>
                </pic:pic>
              </a:graphicData>
            </a:graphic>
            <wp14:sizeRelH relativeFrom="page">
              <wp14:pctWidth>0</wp14:pctWidth>
            </wp14:sizeRelH>
            <wp14:sizeRelV relativeFrom="page">
              <wp14:pctHeight>0</wp14:pctHeight>
            </wp14:sizeRelV>
          </wp:anchor>
        </w:drawing>
      </w:r>
      <w:r w:rsidR="00B05DAB">
        <w:rPr/>
        <w:t xml:space="preserve"> Carrington Junior School </w:t>
      </w:r>
      <w:r w:rsidR="00F15877">
        <w:rPr/>
        <w:t xml:space="preserve">Music </w:t>
      </w:r>
      <w:r w:rsidR="00B05DAB">
        <w:rPr/>
        <w:t>D</w:t>
      </w:r>
      <w:r w:rsidR="00F15877">
        <w:rPr/>
        <w:t xml:space="preserve">evelopment </w:t>
      </w:r>
      <w:r w:rsidR="00B05DAB">
        <w:rPr/>
        <w:t>P</w:t>
      </w:r>
      <w:r w:rsidR="00F15877">
        <w:rPr/>
        <w:t xml:space="preserve">lan </w:t>
      </w:r>
      <w:r w:rsidR="00B05DAB">
        <w:rPr/>
        <w:t>S</w:t>
      </w:r>
      <w:r w:rsidR="00F15877">
        <w:rPr/>
        <w:t>ummary</w:t>
      </w:r>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bookmarkEnd w:id="0"/>
      <w:bookmarkEnd w:id="1"/>
      <w:r w:rsidR="00B05DAB">
        <w:rPr/>
        <w:t xml:space="preserve"> 202</w:t>
      </w:r>
      <w:r w:rsidR="477B4411">
        <w:rPr/>
        <w:t xml:space="preserve">6</w:t>
      </w:r>
      <w:r w:rsidR="00B05DAB">
        <w:rPr/>
        <w:t xml:space="preserve"> 202</w:t>
      </w:r>
      <w:r w:rsidR="4CCF5D45">
        <w:rPr/>
        <w:t xml:space="preserve">7</w:t>
      </w:r>
    </w:p>
    <w:p w:rsidR="00751DED" w:rsidRDefault="00F15877" w14:paraId="7AD564A6" w14:textId="27B67221">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rsidTr="18968C28" w14:paraId="7AD564A9"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DCE3"/>
            <w:tcMar>
              <w:top w:w="0" w:type="dxa"/>
              <w:left w:w="108" w:type="dxa"/>
              <w:bottom w:w="0" w:type="dxa"/>
              <w:right w:w="108" w:type="dxa"/>
            </w:tcMar>
          </w:tcPr>
          <w:p w:rsidR="00751DED" w:rsidRDefault="00F15877" w14:paraId="7AD564A7" w14:textId="77777777">
            <w:pPr>
              <w:pStyle w:val="TableHeader"/>
              <w:jc w:val="left"/>
            </w:pPr>
            <w:r>
              <w:t>Detail</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DCE3"/>
            <w:tcMar>
              <w:top w:w="0" w:type="dxa"/>
              <w:left w:w="108" w:type="dxa"/>
              <w:bottom w:w="0" w:type="dxa"/>
              <w:right w:w="108" w:type="dxa"/>
            </w:tcMar>
          </w:tcPr>
          <w:p w:rsidR="00751DED" w:rsidRDefault="00F15877" w14:paraId="7AD564A8" w14:textId="77777777">
            <w:pPr>
              <w:pStyle w:val="TableHeader"/>
              <w:jc w:val="left"/>
            </w:pPr>
            <w:r>
              <w:t>Information</w:t>
            </w:r>
          </w:p>
        </w:tc>
      </w:tr>
      <w:tr w:rsidR="00751DED" w:rsidTr="18968C28" w14:paraId="7AD564AC"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AA" w14:textId="77777777">
            <w:pPr>
              <w:pStyle w:val="TableRow"/>
            </w:pPr>
            <w:r>
              <w:t>Academic year that this summary covers</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P="37B21445" w:rsidRDefault="00CF69B6" w14:paraId="7AD564AB" w14:textId="54F4910A">
            <w:pPr>
              <w:pStyle w:val="TableRow"/>
              <w:suppressLineNumbers w:val="0"/>
              <w:bidi w:val="0"/>
              <w:spacing w:before="60" w:beforeAutospacing="off" w:after="60" w:afterAutospacing="off" w:line="259" w:lineRule="auto"/>
              <w:ind w:left="57" w:right="57"/>
              <w:jc w:val="left"/>
            </w:pPr>
            <w:r w:rsidR="35CAE772">
              <w:rPr/>
              <w:t>202</w:t>
            </w:r>
            <w:r w:rsidR="4529AF05">
              <w:rPr/>
              <w:t>6</w:t>
            </w:r>
            <w:r w:rsidR="35CAE772">
              <w:rPr/>
              <w:t xml:space="preserve"> - 202</w:t>
            </w:r>
            <w:r w:rsidR="537D8CD9">
              <w:rPr/>
              <w:t>7</w:t>
            </w:r>
          </w:p>
        </w:tc>
      </w:tr>
      <w:tr w:rsidR="00751DED" w:rsidTr="18968C28" w14:paraId="7AD564AF"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AD" w14:textId="77777777">
            <w:pPr>
              <w:pStyle w:val="TableRow"/>
            </w:pPr>
            <w:r>
              <w:rPr>
                <w:szCs w:val="22"/>
              </w:rPr>
              <w:t>Date this summary was published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03D13" w14:paraId="7AD564AE" w14:textId="17222F32">
            <w:pPr>
              <w:pStyle w:val="TableRow"/>
            </w:pPr>
            <w:r w:rsidR="00603D13">
              <w:rPr/>
              <w:t>September</w:t>
            </w:r>
            <w:r w:rsidR="00CF69B6">
              <w:rPr/>
              <w:t xml:space="preserve"> 202</w:t>
            </w:r>
            <w:r w:rsidR="2F7A9AC1">
              <w:rPr/>
              <w:t>6</w:t>
            </w:r>
          </w:p>
        </w:tc>
      </w:tr>
      <w:tr w:rsidR="00751DED" w:rsidTr="18968C28" w14:paraId="7AD564B2"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0" w14:textId="77777777">
            <w:pPr>
              <w:pStyle w:val="TableRow"/>
            </w:pPr>
            <w:r>
              <w:rPr>
                <w:szCs w:val="22"/>
              </w:rPr>
              <w:t>Date this summary will be reviewed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03D13" w14:paraId="7AD564B1" w14:textId="0B480C8C">
            <w:pPr>
              <w:pStyle w:val="TableRow"/>
            </w:pPr>
            <w:r w:rsidR="00603D13">
              <w:rPr/>
              <w:t>September</w:t>
            </w:r>
            <w:r w:rsidR="00CF69B6">
              <w:rPr/>
              <w:t xml:space="preserve"> 202</w:t>
            </w:r>
            <w:r w:rsidR="11C6F5D5">
              <w:rPr/>
              <w:t>7</w:t>
            </w:r>
          </w:p>
        </w:tc>
      </w:tr>
      <w:tr w:rsidR="00751DED" w:rsidTr="18968C28" w14:paraId="7AD564B5"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3" w14:textId="77777777">
            <w:pPr>
              <w:pStyle w:val="TableRow"/>
            </w:pPr>
            <w:r>
              <w:t>Name of the school music lead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CF69B6" w14:paraId="7AD564B4" w14:textId="27795E5E">
            <w:pPr>
              <w:pStyle w:val="TableRow"/>
            </w:pPr>
            <w:r>
              <w:t>Nicola Gibbons</w:t>
            </w:r>
          </w:p>
        </w:tc>
      </w:tr>
      <w:tr w:rsidR="00751DED" w:rsidTr="18968C28" w14:paraId="7AD564B8"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6" w14:textId="77777777">
            <w:pPr>
              <w:pStyle w:val="TableRow"/>
            </w:pPr>
            <w:r>
              <w:t>Name of school leadership team member with responsibility for music (if different)</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CF69B6" w14:paraId="7AD564B7" w14:textId="1A400A52">
            <w:pPr>
              <w:pStyle w:val="TableRow"/>
            </w:pPr>
            <w:r w:rsidR="1A6CDC50">
              <w:rPr/>
              <w:t>Nicola Gibbons</w:t>
            </w:r>
          </w:p>
        </w:tc>
      </w:tr>
      <w:tr w:rsidR="00751DED" w:rsidTr="18968C28" w14:paraId="7AD564BB"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9" w14:textId="77777777">
            <w:pPr>
              <w:pStyle w:val="TableRow"/>
            </w:pPr>
            <w:r>
              <w:t xml:space="preserve">Name of local music hub </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P="00CF69B6" w:rsidRDefault="00CF69B6" w14:paraId="7AD564BA" w14:textId="04173950">
            <w:pPr>
              <w:pStyle w:val="TableRow"/>
              <w:ind w:left="0"/>
            </w:pPr>
            <w:r>
              <w:t>Bucks Music Trust</w:t>
            </w:r>
          </w:p>
        </w:tc>
      </w:tr>
      <w:tr w:rsidR="00751DED" w:rsidTr="18968C28" w14:paraId="7AD564BE"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C" w14:textId="77777777">
            <w:pPr>
              <w:pStyle w:val="TableRow"/>
            </w:pPr>
            <w:r>
              <w:t xml:space="preserve">Name of other music education organisation(s) (if partnership in place) </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96342F" w14:paraId="7AD564BD" w14:textId="5DBDB220">
            <w:pPr>
              <w:pStyle w:val="TableRow"/>
            </w:pPr>
            <w:r>
              <w:t>Wycombe Concert Band</w:t>
            </w:r>
          </w:p>
        </w:tc>
      </w:tr>
      <w:bookmarkEnd w:id="2"/>
      <w:bookmarkEnd w:id="3"/>
      <w:bookmarkEnd w:id="4"/>
    </w:tbl>
    <w:p w:rsidR="00751DED" w:rsidRDefault="00751DED" w14:paraId="7AD564BF" w14:textId="77777777"/>
    <w:p w:rsidR="00751DED" w:rsidP="00B05DAB" w:rsidRDefault="00F15877" w14:paraId="7AD564C0" w14:textId="77777777">
      <w:pPr>
        <w:jc w:val="both"/>
      </w:pPr>
      <w:r>
        <w:t xml:space="preserve">This is a summary of how our school delivers music education to all our pupils across three areas – curriculum music, co-curricular provision and musical experiences – </w:t>
      </w:r>
      <w:bookmarkStart w:name="_GoBack" w:id="14"/>
      <w:bookmarkEnd w:id="14"/>
      <w:r>
        <w:t xml:space="preserve">and what changes we are planning in future years. This information is to help pupils and parents or carers understand what our school offers and who we work with to support our pupils’ music education. </w:t>
      </w:r>
    </w:p>
    <w:p w:rsidR="00751DED" w:rsidRDefault="00F15877" w14:paraId="7AD564C1" w14:textId="77777777">
      <w:pPr>
        <w:pStyle w:val="Heading2"/>
        <w:spacing w:before="600"/>
      </w:pPr>
      <w:bookmarkStart w:name="_Toc357771640" w:id="15"/>
      <w:bookmarkStart w:name="_Toc346793418" w:id="16"/>
      <w:r>
        <w:lastRenderedPageBreak/>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rsidTr="37B21445" w14:paraId="7AD564CA"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4E2377" w:rsidP="004E2377" w:rsidRDefault="00F15877" w14:paraId="083B6901" w14:textId="4B585FB8">
            <w:pPr>
              <w:keepNext w:val="1"/>
              <w:spacing w:before="120" w:after="120"/>
              <w:jc w:val="both"/>
              <w:outlineLvl w:val="1"/>
            </w:pPr>
            <w:r w:rsidR="004E2377">
              <w:rPr/>
              <w:t xml:space="preserve">At Carrington Junior School, our music curriculum is led by the </w:t>
            </w:r>
            <w:r w:rsidR="14AF4D15">
              <w:rPr/>
              <w:t>Music Long</w:t>
            </w:r>
            <w:r w:rsidR="004E2377">
              <w:rPr/>
              <w:t xml:space="preserve"> Term Plan which covers all aspects of the National Curriculum requirements. This was also designed in collaboration with music teachers at local secondaries schools to ensure our children have the skills needed to access music at Key Stage 3 when they transition to secondary settings. </w:t>
            </w:r>
          </w:p>
          <w:p w:rsidR="004E2377" w:rsidP="004E2377" w:rsidRDefault="004E2377" w14:paraId="551C5E9F" w14:textId="4279E7B5">
            <w:pPr>
              <w:keepNext w:val="1"/>
              <w:spacing w:before="120" w:after="120"/>
              <w:jc w:val="both"/>
              <w:outlineLvl w:val="1"/>
            </w:pPr>
            <w:r w:rsidR="004E2377">
              <w:rPr/>
              <w:t>We work in partnership with Buckinghamshire Music Trust (BMT) to provide children with whole class musicianship opportunities. Each class has an hour of music timetabled each week which is either led by a music specialist from BMT or by the class teacher. On weeks where the sessions are led by BMT, the lessons are based on whole class musicianship programme with year 3 learning African drumming, year 4 learning ukulele</w:t>
            </w:r>
            <w:r w:rsidR="78AB0C37">
              <w:rPr/>
              <w:t xml:space="preserve"> and </w:t>
            </w:r>
            <w:r w:rsidR="004E2377">
              <w:rPr/>
              <w:t xml:space="preserve">year 5 learning brass. In weeks where lessons are taught by the class teacher, lessons are based on the model music curriculum. </w:t>
            </w:r>
            <w:r w:rsidR="32245DB1">
              <w:rPr/>
              <w:t xml:space="preserve">Year 6 have an extensive focus in </w:t>
            </w:r>
            <w:r w:rsidR="32245DB1">
              <w:rPr/>
              <w:t>improvisation</w:t>
            </w:r>
            <w:r w:rsidR="32245DB1">
              <w:rPr/>
              <w:t xml:space="preserve"> and composition skills.</w:t>
            </w:r>
          </w:p>
          <w:p w:rsidR="00751DED" w:rsidP="0025736B" w:rsidRDefault="004E2377" w14:paraId="7AD564C9" w14:textId="2959E489">
            <w:pPr>
              <w:keepNext/>
              <w:spacing w:before="120" w:after="120"/>
              <w:jc w:val="both"/>
              <w:outlineLvl w:val="1"/>
            </w:pPr>
            <w:r>
              <w:t xml:space="preserve">Inclusivity is at the heart of what we offer here at Carrington Junior school and music lessons are no exception. Pupils who have SEND needs are able to access the curriculum through scaffolding and access arrangements. Class teachers ensure this is achieved through careful planning and adaptations. </w:t>
            </w:r>
          </w:p>
        </w:tc>
      </w:tr>
    </w:tbl>
    <w:p w:rsidR="00751DED" w:rsidRDefault="00F15877" w14:paraId="7AD564CB" w14:textId="77777777">
      <w:pPr>
        <w:pStyle w:val="Heading2"/>
        <w:spacing w:before="600"/>
      </w:pPr>
      <w:bookmarkStart w:name="_Toc443397160" w:id="17"/>
      <w:r>
        <w:t>Part B: Co-curricular music</w:t>
      </w:r>
    </w:p>
    <w:tbl>
      <w:tblPr>
        <w:tblW w:w="9486" w:type="dxa"/>
        <w:tblCellMar>
          <w:left w:w="10" w:type="dxa"/>
          <w:right w:w="10" w:type="dxa"/>
        </w:tblCellMar>
        <w:tblLook w:val="0000" w:firstRow="0" w:lastRow="0" w:firstColumn="0" w:lastColumn="0" w:noHBand="0" w:noVBand="0"/>
      </w:tblPr>
      <w:tblGrid>
        <w:gridCol w:w="9486"/>
      </w:tblGrid>
      <w:tr w:rsidR="00751DED" w:rsidTr="37B21445" w14:paraId="7AD564D6"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4E2377" w:rsidP="004E2377" w:rsidRDefault="004E2377" w14:paraId="6DCF212A" w14:textId="55C5210A">
            <w:pPr>
              <w:keepNext/>
              <w:spacing w:before="120" w:after="120"/>
              <w:jc w:val="both"/>
              <w:outlineLvl w:val="1"/>
            </w:pPr>
            <w:r>
              <w:t xml:space="preserve">We have a thriving choir involving approximately 40 members of our school community which is fully inclusive. Our choir have a performance opportunity termly and involve in-school, local and national opportunities including performing at the Royal Albert Hall and The O2 Arena. It is our ethos that every child is welcome at choir and children with SEND are supported to ensure they can access this extra-curricular provision. </w:t>
            </w:r>
            <w:r w:rsidR="0025736B">
              <w:t>Our choir is provided at the cost of £10 per term which provides 10 weeks of time and is led by the music coordinator. If families require specific financial support, arrangements can be made to allow pupils to attend this free of charge. Trips to large venues are subsidised through donations which are collected at certain concerts. Pupil premium children pay a percentage of any trip fee and thus can access these experiences at a reduced cost.</w:t>
            </w:r>
          </w:p>
          <w:p w:rsidR="004E2377" w:rsidP="0025736B" w:rsidRDefault="004E2377" w14:paraId="7AD564D5" w14:textId="56E3FDF4">
            <w:pPr>
              <w:keepNext w:val="1"/>
              <w:spacing w:before="120" w:after="120"/>
              <w:jc w:val="both"/>
              <w:outlineLvl w:val="1"/>
            </w:pPr>
            <w:r w:rsidR="004E2377">
              <w:rPr/>
              <w:t xml:space="preserve">Children at our school </w:t>
            </w:r>
            <w:r w:rsidR="004E2377">
              <w:rPr/>
              <w:t>have the opportunity to</w:t>
            </w:r>
            <w:r w:rsidR="004E2377">
              <w:rPr/>
              <w:t xml:space="preserve"> learn a lesson through peripatetic teachers including brass, strings and piano. Practice rooms are available for these lessons and children are encouraged to pursue these interests. </w:t>
            </w:r>
            <w:r w:rsidR="0B631384">
              <w:rPr/>
              <w:t>This provision is a paid for service by parents. Pupils can work towards music grades with the support of their peripatetic teacher. When pupils have achieved music awards</w:t>
            </w:r>
            <w:r w:rsidR="65AA3F48">
              <w:rPr/>
              <w:t>, e</w:t>
            </w:r>
            <w:r w:rsidR="0B631384">
              <w:rPr/>
              <w:t>ither through lessons provided in or out of school, their success is celebrated in whole-school assemblies.</w:t>
            </w:r>
          </w:p>
        </w:tc>
      </w:tr>
    </w:tbl>
    <w:p w:rsidR="00751DED" w:rsidRDefault="00F15877" w14:paraId="7AD564D7" w14:textId="77777777">
      <w:pPr>
        <w:pStyle w:val="Heading2"/>
        <w:spacing w:before="600"/>
      </w:pPr>
      <w:r>
        <w:lastRenderedPageBreak/>
        <w:t>Part C: Musical experiences</w:t>
      </w:r>
    </w:p>
    <w:p w:rsidR="00751DED" w:rsidRDefault="00751DED" w14:paraId="7AD564D8" w14:textId="67E2B95E"/>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5736B" w:rsidP="0025736B" w:rsidRDefault="0025736B" w14:paraId="6C36B774" w14:textId="79FD9006">
            <w:pPr>
              <w:spacing w:before="120" w:after="120"/>
              <w:jc w:val="both"/>
            </w:pPr>
            <w:r>
              <w:t xml:space="preserve">In addition to the hour of music provision each week, all pupils access a music listening experience every other week for 15 minutes and take part in whole school signing every week for 15 minutes. Children sing a range of different songs including multi-cultural, religious and pop songs. </w:t>
            </w:r>
          </w:p>
          <w:p w:rsidR="0025736B" w:rsidP="0025736B" w:rsidRDefault="0025736B" w14:paraId="0A28D208" w14:textId="7C3D2950">
            <w:pPr>
              <w:keepNext/>
              <w:spacing w:before="120" w:after="120"/>
              <w:jc w:val="both"/>
              <w:outlineLvl w:val="1"/>
            </w:pPr>
            <w:r>
              <w:t>Our pupils have regular opportunities to perform music including end of year whole class musicianship concerts for all year groups. Year 5 perform at our Harvest Festival in the Autumn term, Year 3 perform at their Nativity concert at Christmas, Year 4 perform at an Easter assembly and Year 6 perform their leavers’ production in July. These opportunities are very important and are fully inclusive with SEND pupils receiving individualised support to be able to take part.</w:t>
            </w:r>
          </w:p>
          <w:p w:rsidR="0025736B" w:rsidP="003E3A70" w:rsidRDefault="0025736B" w14:paraId="7AD564DE" w14:textId="6F28564C">
            <w:pPr>
              <w:keepNext/>
              <w:spacing w:before="120" w:after="120"/>
              <w:jc w:val="both"/>
              <w:outlineLvl w:val="1"/>
            </w:pPr>
            <w:r>
              <w:t xml:space="preserve">Each year our pupils are able to enjoy live performances from touring orchestras and theatre groups. This is paid for by school and enables our pupils to experience live music as an audience member. Our PTA also organise a reduced-price visit to the local Pantomime every year for those families who wish to attend. We are also very proud of our link with Wycombe Concert Band who perform alongside our choir each year. </w:t>
            </w:r>
          </w:p>
        </w:tc>
      </w:tr>
    </w:tbl>
    <w:p w:rsidR="00751DED" w:rsidRDefault="00F15877" w14:paraId="7AD564E0" w14:textId="77777777">
      <w:pPr>
        <w:pStyle w:val="Heading2"/>
        <w:tabs>
          <w:tab w:val="left" w:pos="8034"/>
        </w:tabs>
        <w:spacing w:before="600"/>
      </w:pPr>
      <w:r>
        <w:t>In the future</w:t>
      </w:r>
    </w:p>
    <w:tbl>
      <w:tblPr>
        <w:tblW w:w="9486" w:type="dxa"/>
        <w:tblCellMar>
          <w:left w:w="10" w:type="dxa"/>
          <w:right w:w="10" w:type="dxa"/>
        </w:tblCellMar>
        <w:tblLook w:val="0000" w:firstRow="0" w:lastRow="0" w:firstColumn="0" w:lastColumn="0" w:noHBand="0" w:noVBand="0"/>
      </w:tblPr>
      <w:tblGrid>
        <w:gridCol w:w="9486"/>
      </w:tblGrid>
      <w:tr w:rsidR="00751DED" w:rsidTr="37B21445" w14:paraId="7AD564E5"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25736B" w:rsidP="37B21445" w:rsidRDefault="0025736B" w14:paraId="7AD564E4" w14:textId="319A7B2A">
            <w:pPr>
              <w:pStyle w:val="Normal"/>
              <w:suppressLineNumbers w:val="0"/>
              <w:bidi w:val="0"/>
              <w:spacing w:before="0" w:beforeAutospacing="off" w:after="240" w:afterAutospacing="off" w:line="288" w:lineRule="auto"/>
              <w:ind w:left="0" w:right="0"/>
              <w:jc w:val="left"/>
            </w:pPr>
            <w:r w:rsidR="3D71C76D">
              <w:rPr/>
              <w:t xml:space="preserve">We would like to continue to build links with local orchestras and choirs to ensure pupils access a greater range of live music opportunities. </w:t>
            </w:r>
          </w:p>
        </w:tc>
      </w:tr>
      <w:bookmarkEnd w:id="15"/>
      <w:bookmarkEnd w:id="16"/>
      <w:bookmarkEnd w:id="17"/>
    </w:tbl>
    <w:p w:rsidR="00751DED" w:rsidRDefault="00751DED" w14:paraId="7AD564EC" w14:textId="77777777"/>
    <w:sectPr w:rsidR="00751DED">
      <w:headerReference w:type="default" r:id="rId8"/>
      <w:footerReference w:type="default" r:id="rId9"/>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558" w:rsidRDefault="00324558" w14:paraId="0D370A99" w14:textId="77777777">
      <w:pPr>
        <w:spacing w:after="0" w:line="240" w:lineRule="auto"/>
      </w:pPr>
      <w:r>
        <w:separator/>
      </w:r>
    </w:p>
  </w:endnote>
  <w:endnote w:type="continuationSeparator" w:id="0">
    <w:p w:rsidR="00324558" w:rsidRDefault="00324558" w14:paraId="3934C2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877" w:rsidRDefault="00F15877" w14:paraId="7AD564A3" w14:textId="777777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558" w:rsidRDefault="00324558" w14:paraId="1158F38C" w14:textId="77777777">
      <w:pPr>
        <w:spacing w:after="0" w:line="240" w:lineRule="auto"/>
      </w:pPr>
      <w:r>
        <w:separator/>
      </w:r>
    </w:p>
  </w:footnote>
  <w:footnote w:type="continuationSeparator" w:id="0">
    <w:p w:rsidR="00324558" w:rsidRDefault="00324558" w14:paraId="104D54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877" w:rsidRDefault="00F15877" w14:paraId="7AD564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25736B"/>
    <w:rsid w:val="00324558"/>
    <w:rsid w:val="003E3A70"/>
    <w:rsid w:val="00417C7A"/>
    <w:rsid w:val="00476E61"/>
    <w:rsid w:val="004E2377"/>
    <w:rsid w:val="00586C25"/>
    <w:rsid w:val="00603D13"/>
    <w:rsid w:val="00751DED"/>
    <w:rsid w:val="008D0C78"/>
    <w:rsid w:val="0096342F"/>
    <w:rsid w:val="00A36326"/>
    <w:rsid w:val="00A8747C"/>
    <w:rsid w:val="00B05DAB"/>
    <w:rsid w:val="00B20B78"/>
    <w:rsid w:val="00C06695"/>
    <w:rsid w:val="00CF69B6"/>
    <w:rsid w:val="00D42647"/>
    <w:rsid w:val="00E664F5"/>
    <w:rsid w:val="00F15877"/>
    <w:rsid w:val="02657FD2"/>
    <w:rsid w:val="0311BF37"/>
    <w:rsid w:val="0B631384"/>
    <w:rsid w:val="0F53B051"/>
    <w:rsid w:val="11C6F5D5"/>
    <w:rsid w:val="14AF4D15"/>
    <w:rsid w:val="15CE9796"/>
    <w:rsid w:val="18968C28"/>
    <w:rsid w:val="1A6CDC50"/>
    <w:rsid w:val="1BAB3C30"/>
    <w:rsid w:val="21D7B5E7"/>
    <w:rsid w:val="228D3C25"/>
    <w:rsid w:val="2F7A9AC1"/>
    <w:rsid w:val="32245DB1"/>
    <w:rsid w:val="35CAE772"/>
    <w:rsid w:val="361AE909"/>
    <w:rsid w:val="37B21445"/>
    <w:rsid w:val="3D71C76D"/>
    <w:rsid w:val="400124F3"/>
    <w:rsid w:val="4529AF05"/>
    <w:rsid w:val="477B4411"/>
    <w:rsid w:val="4BD42365"/>
    <w:rsid w:val="4CCF5D45"/>
    <w:rsid w:val="50359F23"/>
    <w:rsid w:val="537D8CD9"/>
    <w:rsid w:val="62C962D0"/>
    <w:rsid w:val="65AA3F48"/>
    <w:rsid w:val="68FB5F63"/>
    <w:rsid w:val="6C4C577F"/>
    <w:rsid w:val="78AB0C37"/>
    <w:rsid w:val="7C0AA30A"/>
    <w:rsid w:val="7CBD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4" w:customStyle="1">
    <w:name w:val="WW_OutlineListStyle_4"/>
    <w:basedOn w:val="NoList"/>
    <w:pPr>
      <w:numPr>
        <w:numId w:val="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6"/>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styleId="DfESOutNumbered" w:customStyle="1">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styleId="ListParagraphChar" w:customStyle="1">
    <w:name w:val="List Paragraph Char"/>
    <w:basedOn w:val="DefaultParagraphFont"/>
    <w:rPr>
      <w:color w:val="0D0D0D"/>
      <w:sz w:val="24"/>
      <w:szCs w:val="24"/>
    </w:rPr>
  </w:style>
  <w:style w:type="numbering" w:styleId="WWOutlineListStyle3" w:customStyle="1">
    <w:name w:val="WW_OutlineListStyle_3"/>
    <w:basedOn w:val="NoList"/>
    <w:pPr>
      <w:numPr>
        <w:numId w:val="2"/>
      </w:numPr>
    </w:pPr>
  </w:style>
  <w:style w:type="numbering" w:styleId="WWOutlineListStyle2" w:customStyle="1">
    <w:name w:val="WW_OutlineListStyle_2"/>
    <w:basedOn w:val="NoList"/>
    <w:pPr>
      <w:numPr>
        <w:numId w:val="3"/>
      </w:numPr>
    </w:pPr>
  </w:style>
  <w:style w:type="numbering" w:styleId="WWOutlineListStyle1" w:customStyle="1">
    <w:name w:val="WW_OutlineListStyle_1"/>
    <w:basedOn w:val="NoList"/>
    <w:pPr>
      <w:numPr>
        <w:numId w:val="4"/>
      </w:numPr>
    </w:pPr>
  </w:style>
  <w:style w:type="numbering" w:styleId="WWOutlineListStyle" w:customStyle="1">
    <w:name w:val="WW_OutlineListStyle"/>
    <w:basedOn w:val="NoList"/>
    <w:pPr>
      <w:numPr>
        <w:numId w:val="5"/>
      </w:numPr>
    </w:pPr>
  </w:style>
  <w:style w:type="numbering" w:styleId="LFO3" w:customStyle="1">
    <w:name w:val="LFO3"/>
    <w:basedOn w:val="NoList"/>
    <w:pPr>
      <w:numPr>
        <w:numId w:val="6"/>
      </w:numPr>
    </w:pPr>
  </w:style>
  <w:style w:type="numbering" w:styleId="LFO4" w:customStyle="1">
    <w:name w:val="LFO4"/>
    <w:basedOn w:val="NoList"/>
    <w:pPr>
      <w:numPr>
        <w:numId w:val="7"/>
      </w:numPr>
    </w:pPr>
  </w:style>
  <w:style w:type="numbering" w:styleId="LFO6" w:customStyle="1">
    <w:name w:val="LFO6"/>
    <w:basedOn w:val="NoList"/>
    <w:pPr>
      <w:numPr>
        <w:numId w:val="8"/>
      </w:numPr>
    </w:pPr>
  </w:style>
  <w:style w:type="numbering" w:styleId="LFO9" w:customStyle="1">
    <w:name w:val="LFO9"/>
    <w:basedOn w:val="NoList"/>
    <w:pPr>
      <w:numPr>
        <w:numId w:val="9"/>
      </w:numPr>
    </w:pPr>
  </w:style>
  <w:style w:type="numbering" w:styleId="LFO10" w:customStyle="1">
    <w:name w:val="LFO10"/>
    <w:basedOn w:val="NoList"/>
    <w:pPr>
      <w:numPr>
        <w:numId w:val="10"/>
      </w:numPr>
    </w:pPr>
  </w:style>
  <w:style w:type="numbering" w:styleId="LFO25" w:customStyle="1">
    <w:name w:val="LFO25"/>
    <w:basedOn w:val="NoList"/>
    <w:pPr>
      <w:numPr>
        <w:numId w:val="11"/>
      </w:numPr>
    </w:pPr>
  </w:style>
  <w:style w:type="numbering" w:styleId="LFO28" w:customStyle="1">
    <w:name w:val="LFO28"/>
    <w:basedOn w:val="NoList"/>
    <w:pPr>
      <w:numPr>
        <w:numId w:val="12"/>
      </w:numPr>
    </w:pPr>
  </w:style>
  <w:style w:type="numbering" w:styleId="LFO30" w:customStyle="1">
    <w:name w:val="LFO30"/>
    <w:basedOn w:val="NoList"/>
    <w:pPr>
      <w:numPr>
        <w:numId w:val="13"/>
      </w:numPr>
    </w:pPr>
  </w:style>
  <w:style w:type="numbering" w:styleId="LFO34" w:customStyle="1">
    <w:name w:val="LFO34"/>
    <w:basedOn w:val="NoList"/>
    <w:pPr>
      <w:numPr>
        <w:numId w:val="14"/>
      </w:numPr>
    </w:pPr>
  </w:style>
  <w:style w:type="numbering" w:styleId="LFO36" w:customStyle="1">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167E6F95A2A48BC2E89AD5A0B56B9" ma:contentTypeVersion="18" ma:contentTypeDescription="Create a new document." ma:contentTypeScope="" ma:versionID="24f70ac5ca6e842bd613dd27cb804b25">
  <xsd:schema xmlns:xsd="http://www.w3.org/2001/XMLSchema" xmlns:xs="http://www.w3.org/2001/XMLSchema" xmlns:p="http://schemas.microsoft.com/office/2006/metadata/properties" xmlns:ns2="ef4b3e41-ff07-46d3-ba65-c46bfa0d4b4d" xmlns:ns3="b179850a-10ca-46d9-b433-8d21f06883ce" targetNamespace="http://schemas.microsoft.com/office/2006/metadata/properties" ma:root="true" ma:fieldsID="ef23e67192a006d3831d3919ad384ea1" ns2:_="" ns3:_="">
    <xsd:import namespace="ef4b3e41-ff07-46d3-ba65-c46bfa0d4b4d"/>
    <xsd:import namespace="b179850a-10ca-46d9-b433-8d21f06883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b3e41-ff07-46d3-ba65-c46bfa0d4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31a67a-3f2b-4d33-94e7-d805fff0412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9850a-10ca-46d9-b433-8d21f06883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c2728c-b4db-4ab4-8164-72c02f442992}" ma:internalName="TaxCatchAll" ma:showField="CatchAllData" ma:web="b179850a-10ca-46d9-b433-8d21f0688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79850a-10ca-46d9-b433-8d21f06883ce" xsi:nil="true"/>
    <lcf76f155ced4ddcb4097134ff3c332f xmlns="ef4b3e41-ff07-46d3-ba65-c46bfa0d4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23FC1B-8EF2-40AE-82FB-A95AA915FD40}"/>
</file>

<file path=customXml/itemProps2.xml><?xml version="1.0" encoding="utf-8"?>
<ds:datastoreItem xmlns:ds="http://schemas.openxmlformats.org/officeDocument/2006/customXml" ds:itemID="{85224862-5CCB-4D1C-8FEE-F97F2F0CF5C6}"/>
</file>

<file path=customXml/itemProps3.xml><?xml version="1.0" encoding="utf-8"?>
<ds:datastoreItem xmlns:ds="http://schemas.openxmlformats.org/officeDocument/2006/customXml" ds:itemID="{EB2711F3-7BAD-4670-9773-1F68E63F251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music development plan summary template</dc:title>
  <dc:subject/>
  <dc:creator>Department for Education</dc:creator>
  <dc:description/>
  <lastModifiedBy>Ms Gibbons</lastModifiedBy>
  <revision>11</revision>
  <lastPrinted>2014-09-18T05:26:00.0000000Z</lastPrinted>
  <dcterms:created xsi:type="dcterms:W3CDTF">2024-06-03T07:44:00.0000000Z</dcterms:created>
  <dcterms:modified xsi:type="dcterms:W3CDTF">2026-08-11T08:19:50.3385686Z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0x010100C5F167E6F95A2A48BC2E89AD5A0B56B9</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y fmtid="{D5CDD505-2E9C-101B-9397-08002B2CF9AE}" pid="14" name="Order">
    <vt:r8>4172600</vt:r8>
  </property>
</Properties>
</file>